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6A75" w14:textId="430BA366" w:rsidR="00BC146D" w:rsidRPr="00306EDA" w:rsidRDefault="00306EDA" w:rsidP="00D1191C">
      <w:pPr>
        <w:pStyle w:val="Ttulo"/>
        <w:pBdr>
          <w:bottom w:val="single" w:sz="8" w:space="0" w:color="4F81BD" w:themeColor="accent1"/>
        </w:pBdr>
        <w:rPr>
          <w:b/>
          <w:sz w:val="36"/>
          <w:szCs w:val="36"/>
        </w:rPr>
        <w:pPrChange w:id="0" w:author="GABRIEL" w:date="2015-04-01T13:01:00Z">
          <w:pPr>
            <w:pStyle w:val="Ttulo"/>
          </w:pPr>
        </w:pPrChange>
      </w:pPr>
      <w:r w:rsidRPr="00306EDA">
        <w:rPr>
          <w:rFonts w:cs="Tahoma"/>
          <w:b/>
          <w:noProof/>
          <w:sz w:val="32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59D66B34" wp14:editId="5CFEFB4E">
            <wp:simplePos x="0" y="0"/>
            <wp:positionH relativeFrom="column">
              <wp:posOffset>4501515</wp:posOffset>
            </wp:positionH>
            <wp:positionV relativeFrom="paragraph">
              <wp:posOffset>-234950</wp:posOffset>
            </wp:positionV>
            <wp:extent cx="2343150" cy="92202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DA">
        <w:rPr>
          <w:rFonts w:eastAsia="MS Gothic" w:cs="Tahoma"/>
          <w:b/>
          <w:sz w:val="32"/>
          <w:szCs w:val="36"/>
        </w:rPr>
        <w:t>¿</w:t>
      </w:r>
      <w:r w:rsidRPr="00306EDA">
        <w:rPr>
          <w:b/>
          <w:sz w:val="32"/>
          <w:szCs w:val="36"/>
        </w:rPr>
        <w:t xml:space="preserve">Qué busca la Ley </w:t>
      </w:r>
      <w:r w:rsidR="00F65DF6">
        <w:rPr>
          <w:b/>
          <w:sz w:val="32"/>
          <w:szCs w:val="36"/>
        </w:rPr>
        <w:t>General</w:t>
      </w:r>
      <w:r w:rsidRPr="00306EDA">
        <w:rPr>
          <w:b/>
          <w:sz w:val="32"/>
          <w:szCs w:val="36"/>
        </w:rPr>
        <w:t xml:space="preserve"> </w:t>
      </w:r>
      <w:r w:rsidR="00F65DF6">
        <w:rPr>
          <w:b/>
          <w:sz w:val="32"/>
          <w:szCs w:val="36"/>
        </w:rPr>
        <w:t>de</w:t>
      </w:r>
      <w:bookmarkStart w:id="1" w:name="_GoBack"/>
      <w:bookmarkEnd w:id="1"/>
      <w:r w:rsidR="00F65DF6">
        <w:rPr>
          <w:b/>
          <w:sz w:val="32"/>
          <w:szCs w:val="36"/>
        </w:rPr>
        <w:t xml:space="preserve"> </w:t>
      </w:r>
      <w:r w:rsidRPr="00306EDA">
        <w:rPr>
          <w:b/>
          <w:sz w:val="32"/>
          <w:szCs w:val="36"/>
        </w:rPr>
        <w:t xml:space="preserve">Aguas </w:t>
      </w:r>
      <w:r w:rsidR="00F65DF6">
        <w:rPr>
          <w:b/>
          <w:sz w:val="32"/>
          <w:szCs w:val="36"/>
        </w:rPr>
        <w:t>de “</w:t>
      </w:r>
      <w:proofErr w:type="spellStart"/>
      <w:r w:rsidR="00F65DF6">
        <w:rPr>
          <w:b/>
          <w:sz w:val="32"/>
          <w:szCs w:val="36"/>
        </w:rPr>
        <w:t>Korenfeld</w:t>
      </w:r>
      <w:proofErr w:type="spellEnd"/>
      <w:r w:rsidR="00F65DF6">
        <w:rPr>
          <w:b/>
          <w:sz w:val="32"/>
          <w:szCs w:val="36"/>
        </w:rPr>
        <w:t>”</w:t>
      </w:r>
      <w:r w:rsidR="00BC146D" w:rsidRPr="00306EDA">
        <w:rPr>
          <w:b/>
          <w:sz w:val="32"/>
          <w:szCs w:val="36"/>
        </w:rPr>
        <w:t>?</w:t>
      </w:r>
    </w:p>
    <w:p w14:paraId="19F017BF" w14:textId="77777777" w:rsidR="00BC146D" w:rsidRPr="00306EDA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6"/>
          <w:szCs w:val="26"/>
        </w:rPr>
      </w:pPr>
      <w:r w:rsidRPr="00306EDA">
        <w:rPr>
          <w:rFonts w:ascii="Arial Narrow" w:hAnsi="Arial Narrow" w:cs="Tahoma"/>
          <w:b/>
          <w:bCs/>
          <w:color w:val="000000"/>
          <w:sz w:val="26"/>
          <w:szCs w:val="26"/>
        </w:rPr>
        <w:t xml:space="preserve">Poder tomar decisiones a espaldas de la ciudadanía, y </w:t>
      </w:r>
      <w:r w:rsidR="00CA491F" w:rsidRPr="00306EDA">
        <w:rPr>
          <w:rFonts w:ascii="Arial Narrow" w:hAnsi="Arial Narrow" w:cs="Tahoma"/>
          <w:b/>
          <w:bCs/>
          <w:color w:val="000000"/>
          <w:sz w:val="26"/>
          <w:szCs w:val="26"/>
        </w:rPr>
        <w:t>e</w:t>
      </w:r>
      <w:r w:rsidRPr="00306EDA">
        <w:rPr>
          <w:rFonts w:ascii="Arial Narrow" w:hAnsi="Arial Narrow" w:cs="Tahoma"/>
          <w:b/>
          <w:bCs/>
          <w:color w:val="000000"/>
          <w:sz w:val="26"/>
          <w:szCs w:val="26"/>
        </w:rPr>
        <w:t xml:space="preserve">jecutarlas con la fuerza pública </w:t>
      </w:r>
    </w:p>
    <w:p w14:paraId="2ACBBD00" w14:textId="0CE6296C" w:rsidR="00BC146D" w:rsidRPr="00877796" w:rsidRDefault="007E2C47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06EDA">
        <w:rPr>
          <w:rFonts w:ascii="Arial Narrow" w:hAnsi="Arial Narrow" w:cs="Tahoma"/>
          <w:color w:val="000000"/>
        </w:rPr>
        <w:t>La C</w:t>
      </w:r>
      <w:r w:rsidR="007A6A1E">
        <w:rPr>
          <w:rFonts w:ascii="Arial Narrow" w:hAnsi="Arial Narrow" w:cs="Tahoma"/>
          <w:color w:val="000000"/>
        </w:rPr>
        <w:t>ONAGUA</w:t>
      </w:r>
      <w:r w:rsidRPr="00306EDA">
        <w:rPr>
          <w:rFonts w:ascii="Arial Narrow" w:hAnsi="Arial Narrow" w:cs="Tahoma"/>
          <w:color w:val="000000"/>
        </w:rPr>
        <w:t xml:space="preserve"> definiría las obras a ejecutar y a qué corporaciones </w:t>
      </w:r>
      <w:r w:rsidRPr="00877796">
        <w:rPr>
          <w:rFonts w:ascii="Arial Narrow" w:hAnsi="Arial Narrow" w:cs="Tahoma"/>
        </w:rPr>
        <w:t>asignarlas</w:t>
      </w:r>
      <w:r w:rsidR="00561584" w:rsidRPr="00877796">
        <w:rPr>
          <w:rFonts w:ascii="Arial Narrow" w:hAnsi="Arial Narrow" w:cs="Tahoma"/>
        </w:rPr>
        <w:t>; a quiénes inspeccionar, sancionar y condonar</w:t>
      </w:r>
      <w:r w:rsidRPr="00877796">
        <w:rPr>
          <w:rFonts w:ascii="Arial Narrow" w:hAnsi="Arial Narrow" w:cs="Tahoma"/>
        </w:rPr>
        <w:t xml:space="preserve"> (</w:t>
      </w:r>
      <w:r w:rsidR="00561584" w:rsidRPr="00877796">
        <w:rPr>
          <w:rFonts w:ascii="Arial Narrow" w:hAnsi="Arial Narrow" w:cs="Tahoma"/>
        </w:rPr>
        <w:t>15</w:t>
      </w:r>
      <w:r w:rsidRPr="00877796">
        <w:rPr>
          <w:rFonts w:ascii="Arial Narrow" w:hAnsi="Arial Narrow" w:cs="Tahoma"/>
        </w:rPr>
        <w:t xml:space="preserve">), sin </w:t>
      </w:r>
      <w:r w:rsidR="00561584" w:rsidRPr="00877796">
        <w:rPr>
          <w:rFonts w:ascii="Arial Narrow" w:hAnsi="Arial Narrow" w:cs="Tahoma"/>
        </w:rPr>
        <w:t xml:space="preserve">participación o </w:t>
      </w:r>
      <w:r w:rsidRPr="00877796">
        <w:rPr>
          <w:rFonts w:ascii="Arial Narrow" w:hAnsi="Arial Narrow" w:cs="Tahoma"/>
        </w:rPr>
        <w:t>revisión pública</w:t>
      </w:r>
      <w:r w:rsidR="00561584" w:rsidRPr="00877796">
        <w:rPr>
          <w:rFonts w:ascii="Arial Narrow" w:hAnsi="Arial Narrow" w:cs="Tahoma"/>
        </w:rPr>
        <w:t>, excepto consultas a los concesionarios (15, 55-57)</w:t>
      </w:r>
      <w:r w:rsidRPr="00877796">
        <w:rPr>
          <w:rFonts w:ascii="Arial Narrow" w:hAnsi="Arial Narrow" w:cs="Tahoma"/>
        </w:rPr>
        <w:t xml:space="preserve">. </w:t>
      </w:r>
      <w:r w:rsidR="00BC146D" w:rsidRPr="00877796">
        <w:rPr>
          <w:rFonts w:ascii="Arial Narrow" w:hAnsi="Arial Narrow" w:cs="Tahoma"/>
        </w:rPr>
        <w:t xml:space="preserve">Los presidentes municipales, el Jefe de Gobierno y las </w:t>
      </w:r>
      <w:r w:rsidRPr="00877796">
        <w:rPr>
          <w:rFonts w:ascii="Arial Narrow" w:hAnsi="Arial Narrow" w:cs="Tahoma"/>
        </w:rPr>
        <w:t xml:space="preserve">empresas concesionarias </w:t>
      </w:r>
      <w:r w:rsidR="00BC146D" w:rsidRPr="00877796">
        <w:rPr>
          <w:rFonts w:ascii="Arial Narrow" w:hAnsi="Arial Narrow" w:cs="Tahoma"/>
        </w:rPr>
        <w:t xml:space="preserve">seguirían controlando los sistemas de agua y saneamiento (65 II). </w:t>
      </w:r>
      <w:r w:rsidR="00BC146D" w:rsidRPr="00877796">
        <w:rPr>
          <w:rFonts w:ascii="Arial Narrow" w:hAnsi="Arial Narrow" w:cs="Tahoma"/>
          <w:b/>
          <w:bCs/>
        </w:rPr>
        <w:t xml:space="preserve">La autoridad del </w:t>
      </w:r>
      <w:r w:rsidR="00561584" w:rsidRPr="00877796">
        <w:rPr>
          <w:rFonts w:ascii="Arial Narrow" w:hAnsi="Arial Narrow" w:cs="Tahoma"/>
          <w:b/>
          <w:bCs/>
        </w:rPr>
        <w:t>agua podría</w:t>
      </w:r>
      <w:r w:rsidR="00BC146D" w:rsidRPr="00877796">
        <w:rPr>
          <w:rFonts w:ascii="Arial Narrow" w:hAnsi="Arial Narrow" w:cs="Tahoma"/>
          <w:b/>
          <w:bCs/>
        </w:rPr>
        <w:t xml:space="preserve"> solicitar el auxilio de la fuerza pública para hacer cumplir con sus determinaciones</w:t>
      </w:r>
      <w:r w:rsidR="00226820" w:rsidRPr="00877796">
        <w:rPr>
          <w:rFonts w:ascii="Arial Narrow" w:hAnsi="Arial Narrow" w:cs="Tahoma"/>
        </w:rPr>
        <w:t xml:space="preserve"> (258</w:t>
      </w:r>
      <w:r w:rsidR="00BC146D" w:rsidRPr="00877796">
        <w:rPr>
          <w:rFonts w:ascii="Arial Narrow" w:hAnsi="Arial Narrow" w:cs="Tahoma"/>
        </w:rPr>
        <w:t xml:space="preserve">). </w:t>
      </w:r>
    </w:p>
    <w:p w14:paraId="651E6ED5" w14:textId="77777777" w:rsidR="00306EDA" w:rsidRPr="00F65DF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5B8EC64E" w14:textId="6044B8C6" w:rsidR="00BC146D" w:rsidRPr="00F65DF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>Privatizar el agua vía concesión de grandes obras hidráulicas</w:t>
      </w:r>
      <w:r w:rsidR="001C2490" w:rsidRPr="00877796">
        <w:rPr>
          <w:rFonts w:ascii="Arial Narrow" w:hAnsi="Arial Narrow" w:cs="Tahoma"/>
          <w:b/>
          <w:bCs/>
          <w:sz w:val="26"/>
          <w:szCs w:val="26"/>
        </w:rPr>
        <w:t xml:space="preserve"> (trasvases)</w:t>
      </w:r>
      <w:r w:rsidR="00CC490F" w:rsidRPr="00877796">
        <w:rPr>
          <w:rFonts w:ascii="Arial Narrow" w:hAnsi="Arial Narrow" w:cs="Tahoma"/>
          <w:b/>
          <w:bCs/>
          <w:sz w:val="26"/>
          <w:szCs w:val="26"/>
        </w:rPr>
        <w:t xml:space="preserve"> </w:t>
      </w:r>
      <w:r w:rsidR="001C2490" w:rsidRPr="00877796">
        <w:rPr>
          <w:rFonts w:ascii="Arial Narrow" w:hAnsi="Arial Narrow" w:cs="Tahoma"/>
          <w:b/>
          <w:bCs/>
          <w:sz w:val="26"/>
          <w:szCs w:val="26"/>
        </w:rPr>
        <w:t xml:space="preserve"> </w:t>
      </w: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y de sistemas municipales </w:t>
      </w:r>
    </w:p>
    <w:p w14:paraId="0F5A91E1" w14:textId="69CABC3A" w:rsidR="00BC146D" w:rsidRPr="00877796" w:rsidRDefault="00BC146D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</w:rPr>
      </w:pPr>
      <w:r w:rsidRPr="00877796">
        <w:rPr>
          <w:rFonts w:ascii="Arial Narrow" w:hAnsi="Arial Narrow" w:cs="Tahoma"/>
        </w:rPr>
        <w:t>Se concesionaría megaobras hidráulicas en torno a grandes ciudades</w:t>
      </w:r>
      <w:r w:rsidR="00561584" w:rsidRPr="00877796">
        <w:rPr>
          <w:rFonts w:ascii="Arial Narrow" w:hAnsi="Arial Narrow" w:cs="Tahoma"/>
        </w:rPr>
        <w:t xml:space="preserve"> (129, 232)</w:t>
      </w:r>
      <w:r w:rsidRPr="00877796">
        <w:rPr>
          <w:rFonts w:ascii="Arial Narrow" w:hAnsi="Arial Narrow" w:cs="Tahoma"/>
        </w:rPr>
        <w:t>: Monterrey VI, Acueducto Independencia,</w:t>
      </w:r>
      <w:r w:rsidR="00306EDA" w:rsidRPr="00877796">
        <w:rPr>
          <w:rFonts w:ascii="Arial Narrow" w:hAnsi="Arial Narrow" w:cs="Tahoma"/>
        </w:rPr>
        <w:t xml:space="preserve"> </w:t>
      </w:r>
      <w:r w:rsidRPr="00877796">
        <w:rPr>
          <w:rFonts w:ascii="Arial Narrow" w:hAnsi="Arial Narrow" w:cs="Tahoma"/>
        </w:rPr>
        <w:t xml:space="preserve">Zapotillo/León, Cutzamala IV, Paso Ancho/Oaxaca, Chapultepec/Acapulco (72 V, 116); pozos ultraprofundos (191), desalinizadores (9 X). Se </w:t>
      </w:r>
      <w:r w:rsidR="00AE0697" w:rsidRPr="00877796">
        <w:rPr>
          <w:rFonts w:ascii="Arial Narrow" w:hAnsi="Arial Narrow" w:cs="Tahoma"/>
        </w:rPr>
        <w:t xml:space="preserve">deberá </w:t>
      </w:r>
      <w:r w:rsidRPr="00877796">
        <w:rPr>
          <w:rFonts w:ascii="Arial Narrow" w:hAnsi="Arial Narrow" w:cs="Tahoma"/>
        </w:rPr>
        <w:t>promover la privatización de los sistemas municipales de agua y saneamiento</w:t>
      </w:r>
      <w:r w:rsidR="001C2490" w:rsidRPr="00877796">
        <w:rPr>
          <w:rFonts w:ascii="Arial Narrow" w:hAnsi="Arial Narrow" w:cs="Tahoma"/>
        </w:rPr>
        <w:t xml:space="preserve"> </w:t>
      </w:r>
      <w:r w:rsidRPr="00877796">
        <w:rPr>
          <w:rFonts w:ascii="Arial Narrow" w:hAnsi="Arial Narrow" w:cs="Tahoma"/>
        </w:rPr>
        <w:t>(80,</w:t>
      </w:r>
      <w:r w:rsidR="001C2490" w:rsidRPr="00877796">
        <w:rPr>
          <w:rFonts w:ascii="Arial Narrow" w:hAnsi="Arial Narrow" w:cs="Tahoma"/>
        </w:rPr>
        <w:t xml:space="preserve"> </w:t>
      </w:r>
      <w:r w:rsidRPr="00877796">
        <w:rPr>
          <w:rFonts w:ascii="Arial Narrow" w:hAnsi="Arial Narrow" w:cs="Tahoma"/>
        </w:rPr>
        <w:t>81)</w:t>
      </w:r>
      <w:r w:rsidR="003D77DF">
        <w:rPr>
          <w:rFonts w:ascii="Arial Narrow" w:hAnsi="Arial Narrow" w:cs="Tahoma"/>
        </w:rPr>
        <w:t>.</w:t>
      </w:r>
      <w:r w:rsidRPr="00877796">
        <w:rPr>
          <w:rFonts w:ascii="Arial Narrow" w:hAnsi="Arial Narrow" w:cs="Tahoma"/>
          <w:b/>
          <w:bCs/>
        </w:rPr>
        <w:t xml:space="preserve"> </w:t>
      </w:r>
    </w:p>
    <w:p w14:paraId="209B1BAA" w14:textId="77777777" w:rsidR="00306EDA" w:rsidRPr="0087779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798101B3" w14:textId="77777777" w:rsidR="00BC146D" w:rsidRPr="00F65DF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Sobreexplotar cuencas y acuíferos y despojar pueblos indígenas y campesinas para dar agua a grandes corporaciones </w:t>
      </w:r>
      <w:r w:rsidRPr="00877796">
        <w:rPr>
          <w:rFonts w:ascii="Arial Narrow" w:hAnsi="Arial Narrow" w:cs="Tahoma"/>
          <w:sz w:val="26"/>
          <w:szCs w:val="26"/>
        </w:rPr>
        <w:t xml:space="preserve"> </w:t>
      </w:r>
    </w:p>
    <w:p w14:paraId="652B3207" w14:textId="21A3E60C" w:rsidR="00BC146D" w:rsidRPr="00877796" w:rsidRDefault="00BC146D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877796">
        <w:rPr>
          <w:rFonts w:ascii="Arial Narrow" w:hAnsi="Arial Narrow" w:cs="Tahoma"/>
        </w:rPr>
        <w:t xml:space="preserve">Las concesiones a aguas nacionales seguirían siendo otorgadas </w:t>
      </w:r>
      <w:r w:rsidR="00561584" w:rsidRPr="00877796">
        <w:rPr>
          <w:rFonts w:ascii="Arial Narrow" w:hAnsi="Arial Narrow" w:cs="Tahoma"/>
        </w:rPr>
        <w:t>a la discreción de</w:t>
      </w:r>
      <w:r w:rsidR="008A6FD1" w:rsidRPr="00877796">
        <w:rPr>
          <w:rFonts w:ascii="Arial Narrow" w:hAnsi="Arial Narrow" w:cs="Tahoma"/>
        </w:rPr>
        <w:t xml:space="preserve"> la CONAGUA</w:t>
      </w:r>
      <w:r w:rsidRPr="00877796">
        <w:rPr>
          <w:rFonts w:ascii="Arial Narrow" w:hAnsi="Arial Narrow" w:cs="Tahoma"/>
        </w:rPr>
        <w:t xml:space="preserve"> por 5-30 años, prorrogables, heredables  y sujetas a dinámicas de compra-venta</w:t>
      </w:r>
      <w:r w:rsidR="00561584" w:rsidRPr="00877796">
        <w:rPr>
          <w:rFonts w:ascii="Arial Narrow" w:hAnsi="Arial Narrow" w:cs="Tahoma"/>
        </w:rPr>
        <w:t>,</w:t>
      </w:r>
      <w:r w:rsidRPr="00877796">
        <w:rPr>
          <w:rFonts w:ascii="Arial Narrow" w:hAnsi="Arial Narrow" w:cs="Tahoma"/>
        </w:rPr>
        <w:t xml:space="preserve"> en violación de sus propios estudios de disponibilidad, a pesar de afectaciones a ecosistemas y terceros (88-112). Al rentar sus parcelas los comuneros o ejidatarios cederían </w:t>
      </w:r>
      <w:r w:rsidR="00D65A02" w:rsidRPr="00877796">
        <w:rPr>
          <w:rFonts w:ascii="Arial Narrow" w:hAnsi="Arial Narrow" w:cs="Tahoma"/>
        </w:rPr>
        <w:t>sus derechos al agua. (162</w:t>
      </w:r>
      <w:r w:rsidRPr="00877796">
        <w:rPr>
          <w:rFonts w:ascii="Arial Narrow" w:hAnsi="Arial Narrow" w:cs="Tahoma"/>
        </w:rPr>
        <w:t>) Al pasar al dominio pleno, tendrían que solicitar concesión (161).  Los sistemas comunitarios de agua serían municipalizados o concesiona</w:t>
      </w:r>
      <w:r w:rsidR="008A6FD1" w:rsidRPr="00877796">
        <w:rPr>
          <w:rFonts w:ascii="Arial Narrow" w:hAnsi="Arial Narrow" w:cs="Tahoma"/>
        </w:rPr>
        <w:t>dos (65).  La CONAGUA</w:t>
      </w:r>
      <w:r w:rsidRPr="00877796">
        <w:rPr>
          <w:rFonts w:ascii="Arial Narrow" w:hAnsi="Arial Narrow" w:cs="Tahoma"/>
        </w:rPr>
        <w:t xml:space="preserve"> manejaría “bancos de agua” par</w:t>
      </w:r>
      <w:r w:rsidR="002473E7" w:rsidRPr="00877796">
        <w:rPr>
          <w:rFonts w:ascii="Arial Narrow" w:hAnsi="Arial Narrow" w:cs="Tahoma"/>
        </w:rPr>
        <w:t>a “proyectos estratégicos” (106</w:t>
      </w:r>
      <w:r w:rsidRPr="00877796">
        <w:rPr>
          <w:rFonts w:ascii="Arial Narrow" w:hAnsi="Arial Narrow" w:cs="Tahoma"/>
        </w:rPr>
        <w:t>)</w:t>
      </w:r>
      <w:r w:rsidR="003D77DF">
        <w:rPr>
          <w:rFonts w:ascii="Arial Narrow" w:hAnsi="Arial Narrow" w:cs="Tahoma"/>
        </w:rPr>
        <w:t>.</w:t>
      </w:r>
      <w:r w:rsidRPr="00877796">
        <w:rPr>
          <w:rFonts w:ascii="Arial Narrow" w:hAnsi="Arial Narrow" w:cs="Tahoma"/>
        </w:rPr>
        <w:t xml:space="preserve">  </w:t>
      </w:r>
    </w:p>
    <w:p w14:paraId="452B1614" w14:textId="77777777" w:rsidR="00306EDA" w:rsidRPr="0087779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20FAC772" w14:textId="77777777" w:rsidR="00BC146D" w:rsidRPr="00F65DF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Definir el “derecho humano al agua” como la lucha para acceder a 50 litros de agua por día  </w:t>
      </w:r>
    </w:p>
    <w:p w14:paraId="4FC23382" w14:textId="27BD2032" w:rsidR="00BC146D" w:rsidRPr="00877796" w:rsidRDefault="00BC146D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877796">
        <w:rPr>
          <w:rFonts w:ascii="Arial Narrow" w:hAnsi="Arial Narrow" w:cs="Tahoma"/>
        </w:rPr>
        <w:t xml:space="preserve">La única obligación de la autoridad sería garantizar </w:t>
      </w:r>
      <w:r w:rsidR="00561584" w:rsidRPr="00877796">
        <w:rPr>
          <w:rFonts w:ascii="Arial Narrow" w:hAnsi="Arial Narrow" w:cs="Tahoma"/>
        </w:rPr>
        <w:t xml:space="preserve">un promedio de </w:t>
      </w:r>
      <w:r w:rsidRPr="00877796">
        <w:rPr>
          <w:rFonts w:ascii="Arial Narrow" w:hAnsi="Arial Narrow" w:cs="Tahoma"/>
        </w:rPr>
        <w:t>50 litros diarios a los habitantes en</w:t>
      </w:r>
      <w:r w:rsidRPr="00877796">
        <w:rPr>
          <w:rFonts w:ascii="Arial Narrow" w:hAnsi="Arial Narrow" w:cs="Tahoma"/>
          <w:b/>
          <w:bCs/>
        </w:rPr>
        <w:t xml:space="preserve"> </w:t>
      </w:r>
      <w:r w:rsidRPr="00877796">
        <w:rPr>
          <w:rFonts w:ascii="Arial Narrow" w:hAnsi="Arial Narrow" w:cs="Tahoma"/>
        </w:rPr>
        <w:t>asentamientos humanos (49</w:t>
      </w:r>
      <w:r w:rsidR="00ED4A69">
        <w:rPr>
          <w:rFonts w:ascii="Arial Narrow" w:hAnsi="Arial Narrow" w:cs="Tahoma"/>
        </w:rPr>
        <w:t>, 10 XXXII</w:t>
      </w:r>
      <w:r w:rsidRPr="00877796">
        <w:rPr>
          <w:rFonts w:ascii="Arial Narrow" w:hAnsi="Arial Narrow" w:cs="Tahoma"/>
        </w:rPr>
        <w:t>)</w:t>
      </w:r>
      <w:r w:rsidR="003D77DF">
        <w:rPr>
          <w:rFonts w:ascii="Arial Narrow" w:hAnsi="Arial Narrow" w:cs="Tahoma"/>
        </w:rPr>
        <w:t>.</w:t>
      </w:r>
      <w:r w:rsidRPr="00877796">
        <w:rPr>
          <w:rFonts w:ascii="Arial Narrow" w:hAnsi="Arial Narrow" w:cs="Tahoma"/>
        </w:rPr>
        <w:t xml:space="preserve">  </w:t>
      </w:r>
    </w:p>
    <w:p w14:paraId="683EECEC" w14:textId="77777777" w:rsidR="00306EDA" w:rsidRPr="00F65DF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51140CC0" w14:textId="77777777" w:rsidR="00BC146D" w:rsidRPr="0087779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Garantizar la recuperación de inversiones a través de tarifas blindadas de presión social </w:t>
      </w:r>
    </w:p>
    <w:p w14:paraId="0939F4A0" w14:textId="628437E4" w:rsidR="00BC146D" w:rsidRPr="00877796" w:rsidRDefault="00BC146D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877796">
        <w:rPr>
          <w:rFonts w:ascii="Arial Narrow" w:hAnsi="Arial Narrow" w:cs="Tahoma"/>
        </w:rPr>
        <w:t xml:space="preserve">Las tarifas cobradas a los usuarios finales serían </w:t>
      </w:r>
      <w:r w:rsidR="008A6FD1" w:rsidRPr="00877796">
        <w:rPr>
          <w:rFonts w:ascii="Arial Narrow" w:hAnsi="Arial Narrow" w:cs="Tahoma"/>
        </w:rPr>
        <w:t>fijadas por convenio con la CONAGUA</w:t>
      </w:r>
      <w:r w:rsidRPr="00877796">
        <w:rPr>
          <w:rFonts w:ascii="Arial Narrow" w:hAnsi="Arial Narrow" w:cs="Tahoma"/>
        </w:rPr>
        <w:t xml:space="preserve"> como condición para acceso a fondos </w:t>
      </w:r>
      <w:r w:rsidR="00561584" w:rsidRPr="00877796">
        <w:rPr>
          <w:rFonts w:ascii="Arial Narrow" w:hAnsi="Arial Narrow" w:cs="Tahoma"/>
        </w:rPr>
        <w:t>federales, y tendría</w:t>
      </w:r>
      <w:r w:rsidRPr="00877796">
        <w:rPr>
          <w:rFonts w:ascii="Arial Narrow" w:hAnsi="Arial Narrow" w:cs="Tahoma"/>
        </w:rPr>
        <w:t>n que cubrir la recuperación de las inversiones y costos de los inversionistas. (</w:t>
      </w:r>
      <w:r w:rsidR="004D5F68" w:rsidRPr="00F65DF6">
        <w:rPr>
          <w:rFonts w:ascii="Arial Narrow" w:hAnsi="Arial Narrow" w:cs="Tahoma"/>
        </w:rPr>
        <w:t xml:space="preserve">236, </w:t>
      </w:r>
      <w:r w:rsidRPr="00877796">
        <w:rPr>
          <w:rFonts w:ascii="Arial Narrow" w:hAnsi="Arial Narrow" w:cs="Tahoma"/>
        </w:rPr>
        <w:t>250, 25</w:t>
      </w:r>
      <w:r w:rsidR="00501B22" w:rsidRPr="00877796">
        <w:rPr>
          <w:rFonts w:ascii="Arial Narrow" w:hAnsi="Arial Narrow" w:cs="Tahoma"/>
        </w:rPr>
        <w:t>1, 252</w:t>
      </w:r>
      <w:r w:rsidRPr="00877796">
        <w:rPr>
          <w:rFonts w:ascii="Arial Narrow" w:hAnsi="Arial Narrow" w:cs="Tahoma"/>
        </w:rPr>
        <w:t>,</w:t>
      </w:r>
      <w:r w:rsidR="00501B22" w:rsidRPr="00877796">
        <w:rPr>
          <w:rFonts w:ascii="Arial Narrow" w:hAnsi="Arial Narrow" w:cs="Tahoma"/>
        </w:rPr>
        <w:t xml:space="preserve"> 253</w:t>
      </w:r>
      <w:r w:rsidRPr="00877796">
        <w:rPr>
          <w:rFonts w:ascii="Arial Narrow" w:hAnsi="Arial Narrow" w:cs="Tahoma"/>
        </w:rPr>
        <w:t>)  Los gobiernos tendrían que subsidiar las tarifas cobradas a poblaciones vulnerables (2</w:t>
      </w:r>
      <w:r w:rsidR="00501B22" w:rsidRPr="00877796">
        <w:rPr>
          <w:rFonts w:ascii="Arial Narrow" w:hAnsi="Arial Narrow" w:cs="Tahoma"/>
        </w:rPr>
        <w:t>37</w:t>
      </w:r>
      <w:r w:rsidRPr="00877796">
        <w:rPr>
          <w:rFonts w:ascii="Arial Narrow" w:hAnsi="Arial Narrow" w:cs="Tahoma"/>
        </w:rPr>
        <w:t xml:space="preserve">).   </w:t>
      </w:r>
    </w:p>
    <w:p w14:paraId="0F6A4D8F" w14:textId="77777777" w:rsidR="00306EDA" w:rsidRPr="0087779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7C2E1999" w14:textId="77777777" w:rsidR="00BC146D" w:rsidRPr="00F65DF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Asegurar agua para el uso minero y el fracking </w:t>
      </w:r>
    </w:p>
    <w:p w14:paraId="0F98FAB2" w14:textId="1D88DCBB" w:rsidR="00BC146D" w:rsidRPr="00877796" w:rsidRDefault="00561584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</w:rPr>
      </w:pPr>
      <w:r w:rsidRPr="00877796">
        <w:rPr>
          <w:rFonts w:ascii="Arial Narrow" w:hAnsi="Arial Narrow" w:cs="Tahoma"/>
        </w:rPr>
        <w:t>El uso minero no requeriría</w:t>
      </w:r>
      <w:r w:rsidR="00BC146D" w:rsidRPr="00877796">
        <w:rPr>
          <w:rFonts w:ascii="Arial Narrow" w:hAnsi="Arial Narrow" w:cs="Tahoma"/>
        </w:rPr>
        <w:t xml:space="preserve"> de concesión (19</w:t>
      </w:r>
      <w:r w:rsidR="00CC34DE">
        <w:rPr>
          <w:rFonts w:ascii="Arial Narrow" w:hAnsi="Arial Narrow" w:cs="Tahoma"/>
        </w:rPr>
        <w:t>0</w:t>
      </w:r>
      <w:r w:rsidR="00BC146D" w:rsidRPr="00877796">
        <w:rPr>
          <w:rFonts w:ascii="Arial Narrow" w:hAnsi="Arial Narrow" w:cs="Tahoma"/>
        </w:rPr>
        <w:t>). La fracturación hidráulica cabría dentro de la definición de uso industrial (“agua para la extracción de cualquier sustancia”) (10, LI</w:t>
      </w:r>
      <w:r w:rsidR="00E5668A" w:rsidRPr="00877796">
        <w:rPr>
          <w:rFonts w:ascii="Arial Narrow" w:hAnsi="Arial Narrow" w:cs="Tahoma"/>
        </w:rPr>
        <w:t>X</w:t>
      </w:r>
      <w:r w:rsidR="00BC146D" w:rsidRPr="00877796">
        <w:rPr>
          <w:rFonts w:ascii="Arial Narrow" w:hAnsi="Arial Narrow" w:cs="Tahoma"/>
        </w:rPr>
        <w:t>)</w:t>
      </w:r>
      <w:r w:rsidRPr="00877796">
        <w:rPr>
          <w:rFonts w:ascii="Arial Narrow" w:hAnsi="Arial Narrow" w:cs="Tahoma"/>
        </w:rPr>
        <w:t xml:space="preserve"> y se le establecerían un permiso (14</w:t>
      </w:r>
      <w:r w:rsidR="00E5668A" w:rsidRPr="00877796">
        <w:rPr>
          <w:rFonts w:ascii="Arial Narrow" w:hAnsi="Arial Narrow" w:cs="Tahoma"/>
        </w:rPr>
        <w:t>0</w:t>
      </w:r>
      <w:r w:rsidR="00DD5E5D">
        <w:rPr>
          <w:rFonts w:ascii="Arial Narrow" w:hAnsi="Arial Narrow" w:cs="Tahoma"/>
        </w:rPr>
        <w:t xml:space="preserve"> III</w:t>
      </w:r>
      <w:r w:rsidR="00A32C15" w:rsidRPr="00877796">
        <w:rPr>
          <w:rFonts w:ascii="Arial Narrow" w:hAnsi="Arial Narrow" w:cs="Tahoma"/>
        </w:rPr>
        <w:t>)</w:t>
      </w:r>
      <w:r w:rsidR="00BC146D" w:rsidRPr="00877796">
        <w:rPr>
          <w:rFonts w:ascii="Arial Narrow" w:hAnsi="Arial Narrow" w:cs="Tahoma"/>
        </w:rPr>
        <w:t>.</w:t>
      </w:r>
      <w:r w:rsidR="00BC146D" w:rsidRPr="00877796">
        <w:rPr>
          <w:rFonts w:ascii="Arial Narrow" w:hAnsi="Arial Narrow" w:cs="Tahoma"/>
          <w:b/>
          <w:bCs/>
        </w:rPr>
        <w:t xml:space="preserve"> </w:t>
      </w:r>
      <w:r w:rsidR="009F1290" w:rsidRPr="00877796">
        <w:rPr>
          <w:rFonts w:ascii="Arial Narrow" w:hAnsi="Arial Narrow" w:cs="Tahoma"/>
          <w:b/>
          <w:bCs/>
        </w:rPr>
        <w:t xml:space="preserve"> </w:t>
      </w:r>
    </w:p>
    <w:p w14:paraId="7AD638BB" w14:textId="77777777" w:rsidR="00306EDA" w:rsidRPr="00F65DF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074B5560" w14:textId="77777777" w:rsidR="00BC146D" w:rsidRPr="00F65DF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Seguir ofreciendo impunidad a contaminadores  </w:t>
      </w:r>
    </w:p>
    <w:p w14:paraId="7016E5AA" w14:textId="2688BF1D" w:rsidR="00BC146D" w:rsidRDefault="00BC146D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</w:rPr>
      </w:pPr>
      <w:r w:rsidRPr="00306EDA">
        <w:rPr>
          <w:rFonts w:ascii="Arial Narrow" w:hAnsi="Arial Narrow" w:cs="Tahoma"/>
          <w:color w:val="000000"/>
        </w:rPr>
        <w:t xml:space="preserve">“El Estado promoverá la </w:t>
      </w:r>
      <w:r w:rsidRPr="00306EDA">
        <w:rPr>
          <w:rFonts w:ascii="Arial Narrow" w:hAnsi="Arial Narrow" w:cs="Tahoma"/>
          <w:b/>
          <w:bCs/>
          <w:color w:val="000000"/>
        </w:rPr>
        <w:t>participación voluntaria</w:t>
      </w:r>
      <w:r w:rsidRPr="00306EDA">
        <w:rPr>
          <w:rFonts w:ascii="Arial Narrow" w:hAnsi="Arial Narrow" w:cs="Tahoma"/>
          <w:color w:val="000000"/>
        </w:rPr>
        <w:t xml:space="preserve"> en esquemas de auditoría y evaluación en el sector hídrico para cuantificar el cumplimiento de la normatividad...” (39)</w:t>
      </w:r>
      <w:r w:rsidR="003D77DF">
        <w:rPr>
          <w:rFonts w:ascii="Arial Narrow" w:hAnsi="Arial Narrow" w:cs="Tahoma"/>
          <w:color w:val="000000"/>
        </w:rPr>
        <w:t>.</w:t>
      </w:r>
      <w:r w:rsidRPr="00306EDA">
        <w:rPr>
          <w:rFonts w:ascii="Arial Narrow" w:hAnsi="Arial Narrow" w:cs="Tahoma"/>
          <w:color w:val="000000"/>
        </w:rPr>
        <w:t xml:space="preserve">  </w:t>
      </w:r>
    </w:p>
    <w:p w14:paraId="3975A7E4" w14:textId="77777777" w:rsidR="00306EDA" w:rsidRPr="00306EDA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71B6967D" w14:textId="77777777" w:rsidR="00BC146D" w:rsidRPr="00306EDA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6"/>
          <w:szCs w:val="26"/>
        </w:rPr>
      </w:pPr>
      <w:r w:rsidRPr="00306EDA">
        <w:rPr>
          <w:rFonts w:ascii="Arial Narrow" w:hAnsi="Arial Narrow" w:cs="Tahoma"/>
          <w:b/>
          <w:bCs/>
          <w:color w:val="000000"/>
          <w:sz w:val="26"/>
          <w:szCs w:val="26"/>
        </w:rPr>
        <w:t xml:space="preserve">Evadir responsabilidades por la mala calidad del “agua potable” </w:t>
      </w:r>
    </w:p>
    <w:p w14:paraId="04B83040" w14:textId="67187275" w:rsidR="00BC146D" w:rsidRPr="00877796" w:rsidRDefault="007E2C47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06EDA">
        <w:rPr>
          <w:rFonts w:ascii="Arial Narrow" w:hAnsi="Arial Narrow" w:cs="Tahoma"/>
          <w:color w:val="000000"/>
        </w:rPr>
        <w:t>El 33% de las poblaciones urbanas dependen de acuíferos sobreconcesionados, en donde el agua contiene niveles tóxicos de arsénico, fluor y/o plomo</w:t>
      </w:r>
      <w:r w:rsidRPr="00877796">
        <w:rPr>
          <w:rFonts w:ascii="Arial Narrow" w:hAnsi="Arial Narrow" w:cs="Tahoma"/>
        </w:rPr>
        <w:t xml:space="preserve">. La </w:t>
      </w:r>
      <w:r w:rsidR="00605255" w:rsidRPr="00877796">
        <w:rPr>
          <w:rFonts w:ascii="Arial Narrow" w:hAnsi="Arial Narrow" w:cs="Tahoma"/>
        </w:rPr>
        <w:t>nueva Ley General de Aguas propuesta por el gobierno</w:t>
      </w:r>
      <w:r w:rsidRPr="00877796">
        <w:rPr>
          <w:rFonts w:ascii="Arial Narrow" w:hAnsi="Arial Narrow" w:cs="Tahoma"/>
        </w:rPr>
        <w:t xml:space="preserve"> no tiene medidas para corregir esta situación—solo ofrece a las empresas</w:t>
      </w:r>
      <w:r w:rsidR="00BC146D" w:rsidRPr="00877796">
        <w:rPr>
          <w:rFonts w:ascii="Arial Narrow" w:hAnsi="Arial Narrow" w:cs="Tahoma"/>
        </w:rPr>
        <w:t xml:space="preserve"> prestadores </w:t>
      </w:r>
      <w:r w:rsidR="00561584" w:rsidRPr="00877796">
        <w:rPr>
          <w:rFonts w:ascii="Arial Narrow" w:hAnsi="Arial Narrow" w:cs="Tahoma"/>
        </w:rPr>
        <w:t xml:space="preserve">de servicios </w:t>
      </w:r>
      <w:r w:rsidRPr="00877796">
        <w:rPr>
          <w:rFonts w:ascii="Arial Narrow" w:hAnsi="Arial Narrow" w:cs="Tahoma"/>
        </w:rPr>
        <w:t>la posibilidad de certificarse</w:t>
      </w:r>
      <w:r w:rsidR="00BC146D" w:rsidRPr="00877796">
        <w:rPr>
          <w:rFonts w:ascii="Arial Narrow" w:hAnsi="Arial Narrow" w:cs="Tahoma"/>
        </w:rPr>
        <w:t xml:space="preserve"> en materi</w:t>
      </w:r>
      <w:r w:rsidR="00605255" w:rsidRPr="00877796">
        <w:rPr>
          <w:rFonts w:ascii="Arial Narrow" w:hAnsi="Arial Narrow" w:cs="Tahoma"/>
        </w:rPr>
        <w:t>a de calidad del agua (35) (205, 206</w:t>
      </w:r>
      <w:r w:rsidR="00BC146D" w:rsidRPr="00877796">
        <w:rPr>
          <w:rFonts w:ascii="Arial Narrow" w:hAnsi="Arial Narrow" w:cs="Tahoma"/>
        </w:rPr>
        <w:t>)</w:t>
      </w:r>
      <w:r w:rsidR="003D77DF">
        <w:rPr>
          <w:rFonts w:ascii="Arial Narrow" w:hAnsi="Arial Narrow" w:cs="Tahoma"/>
        </w:rPr>
        <w:t>.</w:t>
      </w:r>
      <w:r w:rsidR="00BC146D" w:rsidRPr="00877796">
        <w:rPr>
          <w:rFonts w:ascii="Arial Narrow" w:hAnsi="Arial Narrow" w:cs="Tahoma"/>
        </w:rPr>
        <w:t xml:space="preserve">  </w:t>
      </w:r>
    </w:p>
    <w:p w14:paraId="291FBE06" w14:textId="77777777" w:rsidR="00306EDA" w:rsidRPr="00F65DF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41C9BD8D" w14:textId="77777777" w:rsidR="00BC146D" w:rsidRPr="00F65DF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Desentenderse frente a desastres </w:t>
      </w:r>
    </w:p>
    <w:p w14:paraId="7379AE19" w14:textId="2FEBD1D0" w:rsidR="00BC146D" w:rsidRPr="00877796" w:rsidRDefault="00BC146D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877796">
        <w:rPr>
          <w:rFonts w:ascii="Arial Narrow" w:hAnsi="Arial Narrow" w:cs="Tahoma"/>
        </w:rPr>
        <w:t>En caso de emergencias hidrometeorológicas, el gobierno impulsará el “autocuidado y autoprotección”. La población debe tomar medidas para contar con agua, y adoptar previsiones para disminuir daños a su persona, bienes y entorno (225)</w:t>
      </w:r>
      <w:r w:rsidR="003D77DF">
        <w:rPr>
          <w:rFonts w:ascii="Arial Narrow" w:hAnsi="Arial Narrow" w:cs="Tahoma"/>
        </w:rPr>
        <w:t>.</w:t>
      </w:r>
      <w:r w:rsidRPr="00877796">
        <w:rPr>
          <w:rFonts w:ascii="Arial Narrow" w:hAnsi="Arial Narrow" w:cs="Tahoma"/>
        </w:rPr>
        <w:t xml:space="preserve"> </w:t>
      </w:r>
    </w:p>
    <w:p w14:paraId="1E18FA28" w14:textId="77777777" w:rsidR="00306EDA" w:rsidRPr="00F65DF6" w:rsidRDefault="00306EDA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3F419AC9" w14:textId="77777777" w:rsidR="00BC146D" w:rsidRPr="00F65DF6" w:rsidRDefault="00BC146D" w:rsidP="00306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6"/>
          <w:szCs w:val="26"/>
        </w:rPr>
      </w:pPr>
      <w:r w:rsidRPr="00877796">
        <w:rPr>
          <w:rFonts w:ascii="Arial Narrow" w:hAnsi="Arial Narrow" w:cs="Tahoma"/>
          <w:b/>
          <w:bCs/>
          <w:sz w:val="26"/>
          <w:szCs w:val="26"/>
        </w:rPr>
        <w:t xml:space="preserve">Prohibir el estudio de la situación real del agua </w:t>
      </w:r>
    </w:p>
    <w:p w14:paraId="52DBEB15" w14:textId="7FD13432" w:rsidR="00270EB3" w:rsidRPr="00877796" w:rsidRDefault="00BC146D" w:rsidP="00306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877796">
        <w:rPr>
          <w:rFonts w:ascii="Arial Narrow" w:hAnsi="Arial Narrow" w:cs="Tahoma"/>
        </w:rPr>
        <w:t>La realización de obras de exploración, estudio, monitoreo y remediación sin contar con el permiso de la C</w:t>
      </w:r>
      <w:r w:rsidR="008A6FD1" w:rsidRPr="00877796">
        <w:rPr>
          <w:rFonts w:ascii="Arial Narrow" w:hAnsi="Arial Narrow" w:cs="Tahoma"/>
        </w:rPr>
        <w:t>ONAGUA</w:t>
      </w:r>
      <w:r w:rsidRPr="00877796">
        <w:rPr>
          <w:rFonts w:ascii="Arial Narrow" w:hAnsi="Arial Narrow" w:cs="Tahoma"/>
        </w:rPr>
        <w:t xml:space="preserve"> (</w:t>
      </w:r>
      <w:r w:rsidR="00B014DD" w:rsidRPr="00877796">
        <w:rPr>
          <w:rFonts w:ascii="Arial Narrow" w:hAnsi="Arial Narrow" w:cs="Tahoma"/>
        </w:rPr>
        <w:t xml:space="preserve">147, </w:t>
      </w:r>
      <w:r w:rsidRPr="00877796">
        <w:rPr>
          <w:rFonts w:ascii="Arial Narrow" w:hAnsi="Arial Narrow" w:cs="Tahoma"/>
        </w:rPr>
        <w:t>262 XXVI) será considerada falta grave, con sanción de</w:t>
      </w:r>
      <w:r w:rsidR="00F31392" w:rsidRPr="00877796">
        <w:rPr>
          <w:rFonts w:ascii="Arial Narrow" w:hAnsi="Arial Narrow" w:cs="Tahoma"/>
        </w:rPr>
        <w:t xml:space="preserve"> 200</w:t>
      </w:r>
      <w:r w:rsidRPr="00877796">
        <w:rPr>
          <w:rFonts w:ascii="Arial Narrow" w:hAnsi="Arial Narrow" w:cs="Tahoma"/>
        </w:rPr>
        <w:t xml:space="preserve"> a 50,000 días de salario mínimo (2</w:t>
      </w:r>
      <w:r w:rsidR="00693F03" w:rsidRPr="00877796">
        <w:rPr>
          <w:rFonts w:ascii="Arial Narrow" w:hAnsi="Arial Narrow" w:cs="Tahoma"/>
        </w:rPr>
        <w:t>64,2</w:t>
      </w:r>
      <w:r w:rsidRPr="00877796">
        <w:rPr>
          <w:rFonts w:ascii="Arial Narrow" w:hAnsi="Arial Narrow" w:cs="Tahoma"/>
        </w:rPr>
        <w:t>6</w:t>
      </w:r>
      <w:r w:rsidR="00605255" w:rsidRPr="00877796">
        <w:rPr>
          <w:rFonts w:ascii="Arial Narrow" w:hAnsi="Arial Narrow" w:cs="Tahoma"/>
        </w:rPr>
        <w:t>5</w:t>
      </w:r>
      <w:r w:rsidRPr="00877796">
        <w:rPr>
          <w:rFonts w:ascii="Tahoma" w:hAnsi="Tahoma" w:cs="Tahoma"/>
        </w:rPr>
        <w:t>).</w:t>
      </w:r>
    </w:p>
    <w:sectPr w:rsidR="00270EB3" w:rsidRPr="00877796" w:rsidSect="009E686D">
      <w:pgSz w:w="12240" w:h="15840"/>
      <w:pgMar w:top="851" w:right="758" w:bottom="1135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  <w:sectPrChange w:id="2" w:author="GABRIEL" w:date="2015-04-01T13:02:00Z">
        <w:sectPr w:rsidR="00270EB3" w:rsidRPr="00877796" w:rsidSect="009E686D">
          <w:pgMar w:top="1135" w:right="758" w:bottom="1135" w:left="709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CED"/>
    <w:multiLevelType w:val="hybridMultilevel"/>
    <w:tmpl w:val="9DCC1FDA"/>
    <w:lvl w:ilvl="0" w:tplc="377CE7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6D"/>
    <w:rsid w:val="00030CF6"/>
    <w:rsid w:val="000569BB"/>
    <w:rsid w:val="000F1E8C"/>
    <w:rsid w:val="0015288C"/>
    <w:rsid w:val="001C2490"/>
    <w:rsid w:val="00226820"/>
    <w:rsid w:val="002473E7"/>
    <w:rsid w:val="00270EB3"/>
    <w:rsid w:val="002F512B"/>
    <w:rsid w:val="00306EDA"/>
    <w:rsid w:val="003415A6"/>
    <w:rsid w:val="003909E2"/>
    <w:rsid w:val="00393480"/>
    <w:rsid w:val="003D77DF"/>
    <w:rsid w:val="00417698"/>
    <w:rsid w:val="004D5F68"/>
    <w:rsid w:val="004F47FE"/>
    <w:rsid w:val="00501B22"/>
    <w:rsid w:val="00561584"/>
    <w:rsid w:val="005B75FC"/>
    <w:rsid w:val="00605255"/>
    <w:rsid w:val="00693F03"/>
    <w:rsid w:val="00721EDB"/>
    <w:rsid w:val="00736DC0"/>
    <w:rsid w:val="007A6717"/>
    <w:rsid w:val="007A6A1E"/>
    <w:rsid w:val="007E2C47"/>
    <w:rsid w:val="00877796"/>
    <w:rsid w:val="008A6FD1"/>
    <w:rsid w:val="009B275B"/>
    <w:rsid w:val="009E686D"/>
    <w:rsid w:val="009F1290"/>
    <w:rsid w:val="00A32C15"/>
    <w:rsid w:val="00AB063F"/>
    <w:rsid w:val="00AE0697"/>
    <w:rsid w:val="00B014DD"/>
    <w:rsid w:val="00BC146D"/>
    <w:rsid w:val="00C70E01"/>
    <w:rsid w:val="00CA491F"/>
    <w:rsid w:val="00CB2175"/>
    <w:rsid w:val="00CB697F"/>
    <w:rsid w:val="00CC34DE"/>
    <w:rsid w:val="00CC490F"/>
    <w:rsid w:val="00D1191C"/>
    <w:rsid w:val="00D65A02"/>
    <w:rsid w:val="00DC2B90"/>
    <w:rsid w:val="00DD5E5D"/>
    <w:rsid w:val="00E5668A"/>
    <w:rsid w:val="00ED4A69"/>
    <w:rsid w:val="00F31392"/>
    <w:rsid w:val="00F65DF6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01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6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4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6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6EDA"/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06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6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4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6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6EDA"/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06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GABRIEL</cp:lastModifiedBy>
  <cp:revision>6</cp:revision>
  <cp:lastPrinted>2015-03-08T19:54:00Z</cp:lastPrinted>
  <dcterms:created xsi:type="dcterms:W3CDTF">2015-04-01T19:53:00Z</dcterms:created>
  <dcterms:modified xsi:type="dcterms:W3CDTF">2015-04-01T20:02:00Z</dcterms:modified>
</cp:coreProperties>
</file>