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1E" w:rsidRDefault="0098761E" w:rsidP="009876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CE5C1" wp14:editId="0796E8A5">
                <wp:simplePos x="0" y="0"/>
                <wp:positionH relativeFrom="column">
                  <wp:posOffset>-227330</wp:posOffset>
                </wp:positionH>
                <wp:positionV relativeFrom="paragraph">
                  <wp:posOffset>635</wp:posOffset>
                </wp:positionV>
                <wp:extent cx="6113145" cy="1821815"/>
                <wp:effectExtent l="19050" t="19050" r="40005" b="4508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1821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1000"/>
                          </a:schemeClr>
                        </a:solidFill>
                        <a:ln w="6032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98761E" w:rsidRDefault="0098761E" w:rsidP="0098761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3F220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F2200"/>
                                <w:lang w:eastAsia="es-MX"/>
                              </w:rPr>
                              <w:t>4º Artículo Constitucional:</w:t>
                            </w:r>
                          </w:p>
                          <w:p w:rsidR="0098761E" w:rsidRPr="0098761E" w:rsidRDefault="0098761E" w:rsidP="0098761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3F2200"/>
                                <w:lang w:eastAsia="es-MX"/>
                              </w:rPr>
                            </w:pPr>
                            <w:r w:rsidRPr="0098761E">
                              <w:rPr>
                                <w:rFonts w:ascii="Arial" w:eastAsia="Times New Roman" w:hAnsi="Arial" w:cs="Arial"/>
                                <w:color w:val="3F2200"/>
                                <w:lang w:eastAsia="es-MX"/>
                              </w:rPr>
                              <w:t>Toda persona tiene derecho al acceso, disposición y saneamiento de agua para consumo personal y doméstico en forma suficiente, salubre, aceptable y asequible.</w:t>
                            </w:r>
                          </w:p>
                          <w:p w:rsidR="0098761E" w:rsidRPr="0098761E" w:rsidRDefault="0098761E" w:rsidP="0098761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color w:val="3F2200"/>
                                <w:lang w:eastAsia="es-MX"/>
                              </w:rPr>
                            </w:pPr>
                            <w:r w:rsidRPr="0098761E">
                              <w:rPr>
                                <w:rFonts w:ascii="Arial" w:eastAsia="Times New Roman" w:hAnsi="Arial" w:cs="Arial"/>
                                <w:color w:val="3F2200"/>
                                <w:lang w:eastAsia="es-MX"/>
                              </w:rPr>
                              <w:t xml:space="preserve">El Estado garantizará este derecho y la ley definirá las bases, apoyos y modalidades </w:t>
                            </w:r>
                            <w:r w:rsidRPr="0098761E">
                              <w:rPr>
                                <w:rFonts w:ascii="Arial" w:eastAsia="Times New Roman" w:hAnsi="Arial" w:cs="Arial"/>
                                <w:b/>
                                <w:color w:val="3F2200"/>
                                <w:lang w:eastAsia="es-MX"/>
                              </w:rPr>
                              <w:t>para el acceso y uso equitativo y sustentable</w:t>
                            </w:r>
                            <w:r w:rsidRPr="0098761E">
                              <w:rPr>
                                <w:rFonts w:ascii="Arial" w:eastAsia="Times New Roman" w:hAnsi="Arial" w:cs="Arial"/>
                                <w:color w:val="3F2200"/>
                                <w:lang w:eastAsia="es-MX"/>
                              </w:rPr>
                              <w:t xml:space="preserve"> de los recursos hídricos </w:t>
                            </w:r>
                            <w:r w:rsidRPr="0098761E">
                              <w:rPr>
                                <w:rFonts w:ascii="Arial" w:eastAsia="Times New Roman" w:hAnsi="Arial" w:cs="Arial"/>
                                <w:b/>
                                <w:color w:val="3F2200"/>
                                <w:lang w:eastAsia="es-MX"/>
                              </w:rPr>
                              <w:t>estableciendo la participación de la Federación, las entidades federativas y los municipios, así como la participación de la ciudadanía</w:t>
                            </w:r>
                            <w:r w:rsidRPr="0098761E">
                              <w:rPr>
                                <w:rFonts w:ascii="Arial" w:eastAsia="Times New Roman" w:hAnsi="Arial" w:cs="Arial"/>
                                <w:color w:val="3F2200"/>
                                <w:lang w:eastAsia="es-MX"/>
                              </w:rPr>
                              <w:t xml:space="preserve"> para la consecución de dichos fines.</w:t>
                            </w:r>
                          </w:p>
                          <w:p w:rsidR="0098761E" w:rsidRPr="0098761E" w:rsidRDefault="0098761E" w:rsidP="0098761E">
                            <w:pPr>
                              <w:tabs>
                                <w:tab w:val="left" w:pos="798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i/>
                                <w:color w:val="3F2200"/>
                              </w:rPr>
                            </w:pPr>
                            <w:r w:rsidRPr="0098761E">
                              <w:rPr>
                                <w:rFonts w:ascii="Arial" w:eastAsia="Times New Roman" w:hAnsi="Arial" w:cs="Arial"/>
                                <w:i/>
                                <w:color w:val="3F2200"/>
                                <w:lang w:eastAsia="es-MX"/>
                              </w:rPr>
                              <w:t xml:space="preserve">3er Transitorio. El Congreso de la Unión contará con un plazo de 360 días para emitir una </w:t>
                            </w:r>
                            <w:r w:rsidRPr="0098761E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F2200"/>
                                <w:lang w:eastAsia="es-MX"/>
                              </w:rPr>
                              <w:t>Ley General de Aguas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CE5C1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17.9pt;margin-top:.05pt;width:481.35pt;height:14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" fillcolor="#4f81bd [3204]" strokecolor="#76923c [2406]" strokeweight="4.75pt">
                <v:fill opacity="33410f"/>
                <v:textbox>
                  <w:txbxContent>
                    <w:p w:rsidR="0098761E" w:rsidRDefault="0098761E" w:rsidP="0098761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3F2200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F2200"/>
                          <w:lang w:eastAsia="es-MX"/>
                        </w:rPr>
                        <w:t>4º Artículo Constitucional:</w:t>
                      </w:r>
                    </w:p>
                    <w:p w:rsidR="0098761E" w:rsidRPr="0098761E" w:rsidRDefault="0098761E" w:rsidP="0098761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3F2200"/>
                          <w:lang w:eastAsia="es-MX"/>
                        </w:rPr>
                      </w:pPr>
                      <w:r w:rsidRPr="0098761E">
                        <w:rPr>
                          <w:rFonts w:ascii="Arial" w:eastAsia="Times New Roman" w:hAnsi="Arial" w:cs="Arial"/>
                          <w:color w:val="3F2200"/>
                          <w:lang w:eastAsia="es-MX"/>
                        </w:rPr>
                        <w:t>Toda persona tiene derecho al acceso, disposición y saneamiento de agua para consumo personal y doméstico en forma suficiente, salubre, aceptable y asequible.</w:t>
                      </w:r>
                    </w:p>
                    <w:p w:rsidR="0098761E" w:rsidRPr="0098761E" w:rsidRDefault="0098761E" w:rsidP="0098761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eastAsia="Times New Roman" w:hAnsi="Arial" w:cs="Arial"/>
                          <w:color w:val="3F2200"/>
                          <w:lang w:eastAsia="es-MX"/>
                        </w:rPr>
                      </w:pPr>
                      <w:r w:rsidRPr="0098761E">
                        <w:rPr>
                          <w:rFonts w:ascii="Arial" w:eastAsia="Times New Roman" w:hAnsi="Arial" w:cs="Arial"/>
                          <w:color w:val="3F2200"/>
                          <w:lang w:eastAsia="es-MX"/>
                        </w:rPr>
                        <w:t xml:space="preserve">El Estado garantizará este derecho y la ley definirá las bases, apoyos y modalidades </w:t>
                      </w:r>
                      <w:r w:rsidRPr="0098761E">
                        <w:rPr>
                          <w:rFonts w:ascii="Arial" w:eastAsia="Times New Roman" w:hAnsi="Arial" w:cs="Arial"/>
                          <w:b/>
                          <w:color w:val="3F2200"/>
                          <w:lang w:eastAsia="es-MX"/>
                        </w:rPr>
                        <w:t>para el acceso y uso equitativo y sustentable</w:t>
                      </w:r>
                      <w:r w:rsidRPr="0098761E">
                        <w:rPr>
                          <w:rFonts w:ascii="Arial" w:eastAsia="Times New Roman" w:hAnsi="Arial" w:cs="Arial"/>
                          <w:color w:val="3F2200"/>
                          <w:lang w:eastAsia="es-MX"/>
                        </w:rPr>
                        <w:t xml:space="preserve"> de los recursos hídricos </w:t>
                      </w:r>
                      <w:r w:rsidRPr="0098761E">
                        <w:rPr>
                          <w:rFonts w:ascii="Arial" w:eastAsia="Times New Roman" w:hAnsi="Arial" w:cs="Arial"/>
                          <w:b/>
                          <w:color w:val="3F2200"/>
                          <w:lang w:eastAsia="es-MX"/>
                        </w:rPr>
                        <w:t>estableciendo la participación de la Federación, las entidades federativas y los municipios, así como la participación de la ciudadanía</w:t>
                      </w:r>
                      <w:r w:rsidRPr="0098761E">
                        <w:rPr>
                          <w:rFonts w:ascii="Arial" w:eastAsia="Times New Roman" w:hAnsi="Arial" w:cs="Arial"/>
                          <w:color w:val="3F2200"/>
                          <w:lang w:eastAsia="es-MX"/>
                        </w:rPr>
                        <w:t xml:space="preserve"> para la consecución de dichos fines.</w:t>
                      </w:r>
                    </w:p>
                    <w:p w:rsidR="0098761E" w:rsidRPr="0098761E" w:rsidRDefault="0098761E" w:rsidP="0098761E">
                      <w:pPr>
                        <w:tabs>
                          <w:tab w:val="left" w:pos="7980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eastAsia="Times New Roman" w:hAnsi="Arial" w:cs="Arial"/>
                          <w:i/>
                          <w:color w:val="3F2200"/>
                        </w:rPr>
                      </w:pPr>
                      <w:r w:rsidRPr="0098761E">
                        <w:rPr>
                          <w:rFonts w:ascii="Arial" w:eastAsia="Times New Roman" w:hAnsi="Arial" w:cs="Arial"/>
                          <w:i/>
                          <w:color w:val="3F2200"/>
                          <w:lang w:eastAsia="es-MX"/>
                        </w:rPr>
                        <w:t xml:space="preserve">3er Transitorio. El Congreso de la Unión contará con un plazo de 360 días para emitir una </w:t>
                      </w:r>
                      <w:r w:rsidRPr="0098761E">
                        <w:rPr>
                          <w:rFonts w:ascii="Arial" w:eastAsia="Times New Roman" w:hAnsi="Arial" w:cs="Arial"/>
                          <w:b/>
                          <w:i/>
                          <w:color w:val="3F2200"/>
                          <w:lang w:eastAsia="es-MX"/>
                        </w:rPr>
                        <w:t>Ley General de Aguas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761E" w:rsidRPr="0098761E" w:rsidRDefault="007A2414" w:rsidP="009876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32"/>
          <w:lang w:eastAsia="es-MX"/>
        </w:rPr>
        <w:t>Catorce</w:t>
      </w:r>
      <w:r w:rsidR="007D2C22">
        <w:rPr>
          <w:rFonts w:ascii="Arial" w:eastAsia="Times New Roman" w:hAnsi="Arial" w:cs="Arial"/>
          <w:b/>
          <w:bCs/>
          <w:sz w:val="24"/>
          <w:szCs w:val="32"/>
          <w:lang w:eastAsia="es-MX"/>
        </w:rPr>
        <w:t xml:space="preserve"> preguntas </w:t>
      </w:r>
      <w:r w:rsidR="0098761E" w:rsidRPr="0098761E">
        <w:rPr>
          <w:rFonts w:ascii="Arial" w:eastAsia="Times New Roman" w:hAnsi="Arial" w:cs="Arial"/>
          <w:b/>
          <w:bCs/>
          <w:sz w:val="24"/>
          <w:szCs w:val="32"/>
          <w:lang w:eastAsia="es-MX"/>
        </w:rPr>
        <w:t>frente la próxima Ley General de Aguas:</w:t>
      </w:r>
    </w:p>
    <w:p w:rsidR="007E2ED3" w:rsidRPr="007E2ED3" w:rsidRDefault="007E2ED3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¿Cómo lograr que el agua sea gestionada para dar sustento a la vida, </w:t>
      </w:r>
      <w:r w:rsidR="007D2C22">
        <w:rPr>
          <w:rFonts w:ascii="Arial" w:eastAsia="Times New Roman" w:hAnsi="Arial" w:cs="Arial"/>
          <w:bCs/>
          <w:szCs w:val="24"/>
          <w:lang w:eastAsia="es-MX"/>
        </w:rPr>
        <w:t>frente a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 fuertes presiones por sujetar su manejo a la lógica del lucro?</w:t>
      </w:r>
    </w:p>
    <w:p w:rsidR="0098761E" w:rsidRPr="007E2ED3" w:rsidRDefault="0098761E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¿Cómo restaurar la capacidad de las cuencas de proveer agua de calidad, para no tener que depender de </w:t>
      </w:r>
      <w:r w:rsidR="007D2C22">
        <w:rPr>
          <w:rFonts w:ascii="Arial" w:eastAsia="Times New Roman" w:hAnsi="Arial" w:cs="Arial"/>
          <w:bCs/>
          <w:szCs w:val="24"/>
          <w:lang w:eastAsia="es-MX"/>
        </w:rPr>
        <w:t>obras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 que implican un alto consumo de energéticos</w:t>
      </w:r>
      <w:r w:rsidR="007D2C22">
        <w:rPr>
          <w:rFonts w:ascii="Arial" w:eastAsia="Times New Roman" w:hAnsi="Arial" w:cs="Arial"/>
          <w:bCs/>
          <w:szCs w:val="24"/>
          <w:lang w:eastAsia="es-MX"/>
        </w:rPr>
        <w:t xml:space="preserve"> y destrucción ambiental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 (pozos profundos, trasvases, desalinizadores)?</w:t>
      </w:r>
    </w:p>
    <w:p w:rsidR="007D2C22" w:rsidRPr="007D2C22" w:rsidRDefault="007E2ED3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szCs w:val="24"/>
          <w:lang w:eastAsia="es-MX"/>
        </w:rPr>
        <w:t xml:space="preserve">¿Cómo re-diseñar el sistema de concesiones para superar la actual crisis de </w:t>
      </w:r>
      <w:proofErr w:type="spellStart"/>
      <w:r w:rsidRPr="007E2ED3">
        <w:rPr>
          <w:rFonts w:ascii="Arial" w:eastAsia="Times New Roman" w:hAnsi="Arial" w:cs="Arial"/>
          <w:szCs w:val="24"/>
          <w:lang w:eastAsia="es-MX"/>
        </w:rPr>
        <w:t>sobreconcesionamiento</w:t>
      </w:r>
      <w:proofErr w:type="spellEnd"/>
      <w:r w:rsidRPr="007E2ED3">
        <w:rPr>
          <w:rFonts w:ascii="Arial" w:eastAsia="Times New Roman" w:hAnsi="Arial" w:cs="Arial"/>
          <w:szCs w:val="24"/>
          <w:lang w:eastAsia="es-MX"/>
        </w:rPr>
        <w:t xml:space="preserve">, acaparamiento y marginación hídrica, </w:t>
      </w:r>
      <w:r w:rsidR="007D2C22">
        <w:rPr>
          <w:rFonts w:ascii="Arial" w:eastAsia="Times New Roman" w:hAnsi="Arial" w:cs="Arial"/>
          <w:szCs w:val="24"/>
          <w:lang w:eastAsia="es-MX"/>
        </w:rPr>
        <w:t xml:space="preserve">priorizando el uso personal y </w:t>
      </w:r>
      <w:r w:rsidRPr="007E2ED3">
        <w:rPr>
          <w:rFonts w:ascii="Arial" w:eastAsia="Times New Roman" w:hAnsi="Arial" w:cs="Arial"/>
          <w:szCs w:val="24"/>
          <w:lang w:eastAsia="es-MX"/>
        </w:rPr>
        <w:t>la soberanía alimentaria?</w:t>
      </w:r>
      <w:r w:rsidR="007D2C22" w:rsidRPr="007D2C22">
        <w:rPr>
          <w:rFonts w:ascii="Arial" w:eastAsia="Times New Roman" w:hAnsi="Arial" w:cs="Arial"/>
          <w:bCs/>
          <w:szCs w:val="24"/>
          <w:lang w:eastAsia="es-MX"/>
        </w:rPr>
        <w:t xml:space="preserve"> </w:t>
      </w:r>
    </w:p>
    <w:p w:rsidR="007D2C22" w:rsidRPr="007E2ED3" w:rsidRDefault="007D2C22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>¿Cómo disminuir el enorme desperdicio</w:t>
      </w:r>
      <w:r>
        <w:rPr>
          <w:rFonts w:ascii="Arial" w:eastAsia="Times New Roman" w:hAnsi="Arial" w:cs="Arial"/>
          <w:bCs/>
          <w:szCs w:val="24"/>
          <w:lang w:eastAsia="es-MX"/>
        </w:rPr>
        <w:t xml:space="preserve"> 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>del agua concesionada para u</w:t>
      </w:r>
      <w:r>
        <w:rPr>
          <w:rFonts w:ascii="Arial" w:eastAsia="Times New Roman" w:hAnsi="Arial" w:cs="Arial"/>
          <w:bCs/>
          <w:szCs w:val="24"/>
          <w:lang w:eastAsia="es-MX"/>
        </w:rPr>
        <w:t>so agrícola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>, y lograr que este uso se dedique prioritariamente para la soberanía y seguridad alimentaria?</w:t>
      </w:r>
      <w:r>
        <w:rPr>
          <w:rStyle w:val="Refdenotaalpie"/>
          <w:rFonts w:ascii="Arial" w:eastAsia="Times New Roman" w:hAnsi="Arial" w:cs="Arial"/>
          <w:bCs/>
          <w:szCs w:val="24"/>
          <w:lang w:eastAsia="es-MX"/>
        </w:rPr>
        <w:footnoteReference w:id="1"/>
      </w:r>
    </w:p>
    <w:p w:rsidR="007D2C22" w:rsidRPr="007D2C22" w:rsidRDefault="007D2C22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¿Cómo superar las crisis de eficacia, transparencia y credibilidad de los sistemas </w:t>
      </w:r>
      <w:r>
        <w:rPr>
          <w:rFonts w:ascii="Arial" w:eastAsia="Times New Roman" w:hAnsi="Arial" w:cs="Arial"/>
          <w:bCs/>
          <w:szCs w:val="24"/>
          <w:lang w:eastAsia="es-MX"/>
        </w:rPr>
        <w:t xml:space="preserve">municipales y metropolitanos 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>de agua potable y saneamiento?</w:t>
      </w:r>
    </w:p>
    <w:p w:rsidR="007E2ED3" w:rsidRPr="007E2ED3" w:rsidRDefault="007E2ED3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¿Cómo garantizar de manera efectiva y exigible el derecho humano al agua de las poblaciones rurales y urbanas marginadas del país? </w:t>
      </w:r>
    </w:p>
    <w:p w:rsidR="007E2ED3" w:rsidRPr="007E2ED3" w:rsidRDefault="007E2ED3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>¿Cómo aprovechar la larga experiencia de manejo comunitario?</w:t>
      </w:r>
    </w:p>
    <w:p w:rsidR="007E2ED3" w:rsidRPr="007E2ED3" w:rsidRDefault="007E2ED3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>¿Cóm</w:t>
      </w:r>
      <w:r w:rsidR="007D2C22">
        <w:rPr>
          <w:rFonts w:ascii="Arial" w:eastAsia="Times New Roman" w:hAnsi="Arial" w:cs="Arial"/>
          <w:bCs/>
          <w:szCs w:val="24"/>
          <w:lang w:eastAsia="es-MX"/>
        </w:rPr>
        <w:t xml:space="preserve">o frenar la </w:t>
      </w:r>
      <w:proofErr w:type="spellStart"/>
      <w:r w:rsidR="007D2C22">
        <w:rPr>
          <w:rFonts w:ascii="Arial" w:eastAsia="Times New Roman" w:hAnsi="Arial" w:cs="Arial"/>
          <w:bCs/>
          <w:szCs w:val="24"/>
          <w:lang w:eastAsia="es-MX"/>
        </w:rPr>
        <w:t>sobreurbanización</w:t>
      </w:r>
      <w:proofErr w:type="spellEnd"/>
      <w:r w:rsidR="007D2C22">
        <w:rPr>
          <w:rFonts w:ascii="Arial" w:eastAsia="Times New Roman" w:hAnsi="Arial" w:cs="Arial"/>
          <w:bCs/>
          <w:szCs w:val="24"/>
          <w:lang w:eastAsia="es-MX"/>
        </w:rPr>
        <w:t xml:space="preserve"> 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de cuencas en grave crisis hídrica, hasta que resuelvan sus </w:t>
      </w:r>
      <w:r w:rsidR="007D2C22">
        <w:rPr>
          <w:rFonts w:ascii="Arial" w:eastAsia="Times New Roman" w:hAnsi="Arial" w:cs="Arial"/>
          <w:bCs/>
          <w:szCs w:val="24"/>
          <w:lang w:eastAsia="es-MX"/>
        </w:rPr>
        <w:t>crisis del agua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 (inundaciones, griet</w:t>
      </w:r>
      <w:bookmarkStart w:id="0" w:name="_GoBack"/>
      <w:bookmarkEnd w:id="0"/>
      <w:r w:rsidRPr="007E2ED3">
        <w:rPr>
          <w:rFonts w:ascii="Arial" w:eastAsia="Times New Roman" w:hAnsi="Arial" w:cs="Arial"/>
          <w:bCs/>
          <w:szCs w:val="24"/>
          <w:lang w:eastAsia="es-MX"/>
        </w:rPr>
        <w:t>as, hundimientos, falta de disponibilidad/acceso)?</w:t>
      </w:r>
    </w:p>
    <w:p w:rsidR="007E2ED3" w:rsidRPr="007E2ED3" w:rsidRDefault="007E2ED3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>¿Cómo poner fin a la contaminación del agua</w:t>
      </w:r>
      <w:r w:rsidR="007D2C22">
        <w:rPr>
          <w:rFonts w:ascii="Arial" w:eastAsia="Times New Roman" w:hAnsi="Arial" w:cs="Arial"/>
          <w:bCs/>
          <w:szCs w:val="24"/>
          <w:lang w:eastAsia="es-MX"/>
        </w:rPr>
        <w:t xml:space="preserve"> </w:t>
      </w:r>
      <w:r w:rsidR="007D2C22" w:rsidRPr="007D2C22">
        <w:rPr>
          <w:rFonts w:ascii="Arial" w:eastAsia="Times New Roman" w:hAnsi="Arial" w:cs="Arial"/>
          <w:bCs/>
          <w:i/>
          <w:szCs w:val="24"/>
          <w:lang w:eastAsia="es-MX"/>
        </w:rPr>
        <w:t>(</w:t>
      </w:r>
      <w:r w:rsidRPr="007D2C22">
        <w:rPr>
          <w:rFonts w:ascii="Arial" w:eastAsia="Times New Roman" w:hAnsi="Arial" w:cs="Arial"/>
          <w:bCs/>
          <w:i/>
          <w:szCs w:val="24"/>
          <w:lang w:eastAsia="es-MX"/>
        </w:rPr>
        <w:t>por descargas industriales en redes municipales y en “cuerpos receptores”</w:t>
      </w:r>
      <w:r w:rsidR="007D2C22" w:rsidRPr="007D2C22">
        <w:rPr>
          <w:rFonts w:ascii="Arial" w:eastAsia="Times New Roman" w:hAnsi="Arial" w:cs="Arial"/>
          <w:bCs/>
          <w:i/>
          <w:szCs w:val="24"/>
          <w:lang w:eastAsia="es-MX"/>
        </w:rPr>
        <w:t>, p</w:t>
      </w:r>
      <w:r w:rsidRPr="007D2C22">
        <w:rPr>
          <w:rFonts w:ascii="Arial" w:eastAsia="Times New Roman" w:hAnsi="Arial" w:cs="Arial"/>
          <w:bCs/>
          <w:i/>
          <w:szCs w:val="24"/>
          <w:lang w:eastAsia="es-MX"/>
        </w:rPr>
        <w:t>or la minería tóxica</w:t>
      </w:r>
      <w:r w:rsidR="007D2C22" w:rsidRPr="007D2C22">
        <w:rPr>
          <w:rFonts w:ascii="Arial" w:eastAsia="Times New Roman" w:hAnsi="Arial" w:cs="Arial"/>
          <w:bCs/>
          <w:i/>
          <w:szCs w:val="24"/>
          <w:lang w:eastAsia="es-MX"/>
        </w:rPr>
        <w:t>, p</w:t>
      </w:r>
      <w:r w:rsidRPr="007D2C22">
        <w:rPr>
          <w:rFonts w:ascii="Arial" w:eastAsia="Times New Roman" w:hAnsi="Arial" w:cs="Arial"/>
          <w:bCs/>
          <w:i/>
          <w:szCs w:val="24"/>
          <w:lang w:eastAsia="es-MX"/>
        </w:rPr>
        <w:t xml:space="preserve">or el </w:t>
      </w:r>
      <w:proofErr w:type="spellStart"/>
      <w:r w:rsidRPr="007D2C22">
        <w:rPr>
          <w:rFonts w:ascii="Arial" w:eastAsia="Times New Roman" w:hAnsi="Arial" w:cs="Arial"/>
          <w:bCs/>
          <w:i/>
          <w:szCs w:val="24"/>
          <w:lang w:eastAsia="es-MX"/>
        </w:rPr>
        <w:t>fracking</w:t>
      </w:r>
      <w:proofErr w:type="spellEnd"/>
      <w:r w:rsidR="007D2C22" w:rsidRPr="007D2C22">
        <w:rPr>
          <w:rFonts w:ascii="Arial" w:eastAsia="Times New Roman" w:hAnsi="Arial" w:cs="Arial"/>
          <w:bCs/>
          <w:i/>
          <w:szCs w:val="24"/>
          <w:lang w:eastAsia="es-MX"/>
        </w:rPr>
        <w:t>)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? </w:t>
      </w:r>
    </w:p>
    <w:p w:rsidR="007E2ED3" w:rsidRPr="007E2ED3" w:rsidRDefault="007E2ED3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>¿Cómo garantizar un papel real para la ciudadanía en la consecución del acceso sustentable y equitativo al agua, como dicta la Constitución?</w:t>
      </w:r>
    </w:p>
    <w:p w:rsidR="0098761E" w:rsidRPr="007E2ED3" w:rsidRDefault="0098761E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 xml:space="preserve">¿Cómo diseñar políticas fiscales que aprovechen la capacidad de pago de los </w:t>
      </w:r>
      <w:r w:rsidR="007D2C22">
        <w:rPr>
          <w:rFonts w:ascii="Arial" w:eastAsia="Times New Roman" w:hAnsi="Arial" w:cs="Arial"/>
          <w:bCs/>
          <w:szCs w:val="24"/>
          <w:lang w:eastAsia="es-MX"/>
        </w:rPr>
        <w:t>que más se beneficien de la economía</w:t>
      </w:r>
      <w:r w:rsidRPr="007E2ED3">
        <w:rPr>
          <w:rFonts w:ascii="Arial" w:eastAsia="Times New Roman" w:hAnsi="Arial" w:cs="Arial"/>
          <w:bCs/>
          <w:szCs w:val="24"/>
          <w:lang w:eastAsia="es-MX"/>
        </w:rPr>
        <w:t>, para cumplir con el derecho humano al agua?</w:t>
      </w:r>
    </w:p>
    <w:p w:rsidR="007E2ED3" w:rsidRPr="007E2ED3" w:rsidRDefault="007E2ED3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szCs w:val="24"/>
          <w:lang w:eastAsia="es-MX"/>
        </w:rPr>
        <w:t>¿Cómo proteger el gobierno mexicano de demandas por parte de inversionistas extranjeros por “utilidades futuras esperadas” que podrían ser afectadas por legislación que priorizaría el derecho humano al agua y derechos asociados?</w:t>
      </w:r>
    </w:p>
    <w:p w:rsidR="0098761E" w:rsidRPr="007E2ED3" w:rsidRDefault="0098761E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  <w:rPr>
          <w:rFonts w:ascii="Arial" w:eastAsia="Times New Roman" w:hAnsi="Arial" w:cs="Arial"/>
          <w:szCs w:val="24"/>
          <w:lang w:eastAsia="es-MX"/>
        </w:rPr>
      </w:pPr>
      <w:r w:rsidRPr="007E2ED3">
        <w:rPr>
          <w:rFonts w:ascii="Arial" w:eastAsia="Times New Roman" w:hAnsi="Arial" w:cs="Arial"/>
          <w:bCs/>
          <w:szCs w:val="24"/>
          <w:lang w:eastAsia="es-MX"/>
        </w:rPr>
        <w:t>¿Cómo prevenir la realización de actividades y proyectos que provocan daños graves e irreversibles a las cuencas y los acuíferos?</w:t>
      </w:r>
    </w:p>
    <w:p w:rsidR="009B2E57" w:rsidRDefault="0098761E" w:rsidP="007D2C22">
      <w:pPr>
        <w:pStyle w:val="Prrafodelista"/>
        <w:numPr>
          <w:ilvl w:val="0"/>
          <w:numId w:val="6"/>
        </w:numPr>
        <w:spacing w:after="120" w:line="240" w:lineRule="auto"/>
        <w:ind w:left="357" w:hanging="357"/>
      </w:pPr>
      <w:r w:rsidRPr="007D2C22">
        <w:rPr>
          <w:rFonts w:ascii="Arial" w:eastAsia="Times New Roman" w:hAnsi="Arial" w:cs="Arial"/>
          <w:bCs/>
          <w:szCs w:val="24"/>
          <w:lang w:eastAsia="es-MX"/>
        </w:rPr>
        <w:t>¿Cómo lograr sistemas efectivos de vigilancia, inspección, contraloría y defensoría, y poner fin a la actual crisis de falta de transparencia</w:t>
      </w:r>
      <w:r w:rsidR="007E2ED3" w:rsidRPr="007D2C22">
        <w:rPr>
          <w:rFonts w:ascii="Arial" w:eastAsia="Times New Roman" w:hAnsi="Arial" w:cs="Arial"/>
          <w:bCs/>
          <w:szCs w:val="24"/>
          <w:lang w:eastAsia="es-MX"/>
        </w:rPr>
        <w:t xml:space="preserve"> y la</w:t>
      </w:r>
      <w:r w:rsidRPr="007D2C22">
        <w:rPr>
          <w:rFonts w:ascii="Arial" w:eastAsia="Times New Roman" w:hAnsi="Arial" w:cs="Arial"/>
          <w:bCs/>
          <w:szCs w:val="24"/>
          <w:lang w:eastAsia="es-MX"/>
        </w:rPr>
        <w:t xml:space="preserve"> impunidad </w:t>
      </w:r>
      <w:proofErr w:type="spellStart"/>
      <w:r w:rsidRPr="007D2C22">
        <w:rPr>
          <w:rFonts w:ascii="Arial" w:eastAsia="Times New Roman" w:hAnsi="Arial" w:cs="Arial"/>
          <w:bCs/>
          <w:szCs w:val="24"/>
          <w:lang w:eastAsia="es-MX"/>
        </w:rPr>
        <w:t>hídricoambiental</w:t>
      </w:r>
      <w:proofErr w:type="spellEnd"/>
      <w:r w:rsidRPr="007D2C22">
        <w:rPr>
          <w:rFonts w:ascii="Arial" w:eastAsia="Times New Roman" w:hAnsi="Arial" w:cs="Arial"/>
          <w:bCs/>
          <w:szCs w:val="24"/>
          <w:lang w:eastAsia="es-MX"/>
        </w:rPr>
        <w:t>?</w:t>
      </w:r>
    </w:p>
    <w:sectPr w:rsidR="009B2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91" w:rsidRDefault="004B3791" w:rsidP="007D2C22">
      <w:pPr>
        <w:spacing w:after="0" w:line="240" w:lineRule="auto"/>
      </w:pPr>
      <w:r>
        <w:separator/>
      </w:r>
    </w:p>
  </w:endnote>
  <w:endnote w:type="continuationSeparator" w:id="0">
    <w:p w:rsidR="004B3791" w:rsidRDefault="004B3791" w:rsidP="007D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91" w:rsidRDefault="004B3791" w:rsidP="007D2C22">
      <w:pPr>
        <w:spacing w:after="0" w:line="240" w:lineRule="auto"/>
      </w:pPr>
      <w:r>
        <w:separator/>
      </w:r>
    </w:p>
  </w:footnote>
  <w:footnote w:type="continuationSeparator" w:id="0">
    <w:p w:rsidR="004B3791" w:rsidRDefault="004B3791" w:rsidP="007D2C22">
      <w:pPr>
        <w:spacing w:after="0" w:line="240" w:lineRule="auto"/>
      </w:pPr>
      <w:r>
        <w:continuationSeparator/>
      </w:r>
    </w:p>
  </w:footnote>
  <w:footnote w:id="1">
    <w:p w:rsidR="007D2C22" w:rsidRDefault="007D2C22" w:rsidP="007D2C22">
      <w:pPr>
        <w:pStyle w:val="Textonotapie"/>
      </w:pPr>
      <w:r>
        <w:rPr>
          <w:rStyle w:val="Refdenotaalpie"/>
        </w:rPr>
        <w:footnoteRef/>
      </w:r>
      <w:r>
        <w:t xml:space="preserve"> El INIFAP considera que se pierde 60% del agua para riego (77% del total concesionada) antes de llegar a la parcela.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FCC"/>
    <w:multiLevelType w:val="hybridMultilevel"/>
    <w:tmpl w:val="A502BD50"/>
    <w:lvl w:ilvl="0" w:tplc="58B22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872721"/>
    <w:multiLevelType w:val="hybridMultilevel"/>
    <w:tmpl w:val="A502BD50"/>
    <w:lvl w:ilvl="0" w:tplc="58B22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C7062B"/>
    <w:multiLevelType w:val="hybridMultilevel"/>
    <w:tmpl w:val="8342DD9C"/>
    <w:lvl w:ilvl="0" w:tplc="58B22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FC6BF6"/>
    <w:multiLevelType w:val="hybridMultilevel"/>
    <w:tmpl w:val="A502BD50"/>
    <w:lvl w:ilvl="0" w:tplc="58B22D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0B37DB"/>
    <w:multiLevelType w:val="hybridMultilevel"/>
    <w:tmpl w:val="A502BD50"/>
    <w:lvl w:ilvl="0" w:tplc="58B22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A9618DD"/>
    <w:multiLevelType w:val="hybridMultilevel"/>
    <w:tmpl w:val="520E577C"/>
    <w:lvl w:ilvl="0" w:tplc="58B22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1E"/>
    <w:rsid w:val="004B3791"/>
    <w:rsid w:val="007A2414"/>
    <w:rsid w:val="007D2C22"/>
    <w:rsid w:val="007E2ED3"/>
    <w:rsid w:val="0098761E"/>
    <w:rsid w:val="009B2E57"/>
    <w:rsid w:val="00A46E27"/>
    <w:rsid w:val="00D5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89CBB-43B8-4AEB-B13F-2DB48656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ED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D2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2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2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CD3D-BCDB-4EB6-9E5C-7075F7D1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ARY</cp:lastModifiedBy>
  <cp:revision>4</cp:revision>
  <dcterms:created xsi:type="dcterms:W3CDTF">2015-03-31T20:27:00Z</dcterms:created>
  <dcterms:modified xsi:type="dcterms:W3CDTF">2015-04-01T01:15:00Z</dcterms:modified>
</cp:coreProperties>
</file>