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D7" w:rsidRDefault="00F75108">
      <w:bookmarkStart w:id="0" w:name="_GoBack"/>
      <w:bookmarkEnd w:id="0"/>
      <w:r>
        <w:rPr>
          <w:noProof/>
          <w:lang w:eastAsia="es-MX"/>
        </w:rPr>
        <w:drawing>
          <wp:anchor distT="0" distB="0" distL="0" distR="0" simplePos="0" relativeHeight="251660288" behindDoc="0" locked="0" layoutInCell="1" allowOverlap="0" wp14:anchorId="1B3ABF98" wp14:editId="37D4EF87">
            <wp:simplePos x="0" y="0"/>
            <wp:positionH relativeFrom="column">
              <wp:posOffset>2806065</wp:posOffset>
            </wp:positionH>
            <wp:positionV relativeFrom="line">
              <wp:posOffset>-90170</wp:posOffset>
            </wp:positionV>
            <wp:extent cx="2463165" cy="923925"/>
            <wp:effectExtent l="0" t="0" r="0" b="9525"/>
            <wp:wrapSquare wrapText="bothSides"/>
            <wp:docPr id="1" name="Imagen 1" descr="map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ap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D7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C78D701" wp14:editId="22DD34AE">
            <wp:simplePos x="0" y="0"/>
            <wp:positionH relativeFrom="column">
              <wp:posOffset>415290</wp:posOffset>
            </wp:positionH>
            <wp:positionV relativeFrom="paragraph">
              <wp:posOffset>-401955</wp:posOffset>
            </wp:positionV>
            <wp:extent cx="194691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46" y="21300"/>
                <wp:lineTo x="21346" y="0"/>
                <wp:lineTo x="0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3D7" w:rsidRDefault="005123D7"/>
    <w:p w:rsidR="005123D7" w:rsidRDefault="005123D7" w:rsidP="005123D7">
      <w:pPr>
        <w:pBdr>
          <w:bottom w:val="single" w:sz="4" w:space="1" w:color="auto"/>
        </w:pBdr>
      </w:pPr>
    </w:p>
    <w:p w:rsidR="005123D7" w:rsidRDefault="005123D7" w:rsidP="005123D7">
      <w:pPr>
        <w:pBdr>
          <w:bottom w:val="single" w:sz="4" w:space="1" w:color="auto"/>
        </w:pBdr>
      </w:pPr>
    </w:p>
    <w:p w:rsidR="00883BDF" w:rsidRDefault="00883BDF" w:rsidP="00883BDF">
      <w:pPr>
        <w:tabs>
          <w:tab w:val="left" w:pos="1890"/>
        </w:tabs>
        <w:jc w:val="right"/>
        <w:rPr>
          <w:sz w:val="24"/>
          <w:szCs w:val="24"/>
        </w:rPr>
      </w:pPr>
      <w:r w:rsidRPr="00883BDF">
        <w:rPr>
          <w:sz w:val="24"/>
          <w:szCs w:val="24"/>
        </w:rPr>
        <w:t>Temacapulín, Jalisco. A 8 de febrero de 2016</w:t>
      </w:r>
    </w:p>
    <w:p w:rsidR="008C73A7" w:rsidRDefault="008C73A7" w:rsidP="008C73A7">
      <w:pPr>
        <w:jc w:val="center"/>
        <w:rPr>
          <w:b/>
          <w:sz w:val="28"/>
          <w:szCs w:val="28"/>
        </w:rPr>
      </w:pPr>
      <w:r w:rsidRPr="008C73A7">
        <w:rPr>
          <w:b/>
          <w:sz w:val="28"/>
          <w:szCs w:val="28"/>
        </w:rPr>
        <w:t>BOLET</w:t>
      </w:r>
      <w:r w:rsidR="00E91B79">
        <w:rPr>
          <w:b/>
          <w:sz w:val="28"/>
          <w:szCs w:val="28"/>
        </w:rPr>
        <w:t>Í</w:t>
      </w:r>
      <w:r w:rsidRPr="008C73A7">
        <w:rPr>
          <w:b/>
          <w:sz w:val="28"/>
          <w:szCs w:val="28"/>
        </w:rPr>
        <w:t>N DE PRENSA</w:t>
      </w:r>
    </w:p>
    <w:p w:rsidR="005E49C6" w:rsidRPr="00716F01" w:rsidRDefault="00B97C32" w:rsidP="001244D5">
      <w:pPr>
        <w:pStyle w:val="Prrafodelista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716F01">
        <w:rPr>
          <w:rFonts w:cs="Calibri"/>
          <w:b/>
          <w:sz w:val="26"/>
          <w:szCs w:val="26"/>
        </w:rPr>
        <w:t>P</w:t>
      </w:r>
      <w:r w:rsidR="00642378" w:rsidRPr="00716F01">
        <w:rPr>
          <w:rFonts w:cs="Calibri"/>
          <w:b/>
          <w:sz w:val="26"/>
          <w:szCs w:val="26"/>
        </w:rPr>
        <w:t xml:space="preserve">articipación </w:t>
      </w:r>
      <w:r w:rsidR="005E49C6" w:rsidRPr="00716F01">
        <w:rPr>
          <w:rFonts w:cs="Calibri"/>
          <w:b/>
          <w:sz w:val="26"/>
          <w:szCs w:val="26"/>
        </w:rPr>
        <w:t>de la UNOPS  y el  PNUMA en el co</w:t>
      </w:r>
      <w:r w:rsidR="00CA48CC" w:rsidRPr="00716F01">
        <w:rPr>
          <w:rFonts w:cs="Calibri"/>
          <w:b/>
          <w:sz w:val="26"/>
          <w:szCs w:val="26"/>
        </w:rPr>
        <w:t xml:space="preserve">nflicto de </w:t>
      </w:r>
      <w:r w:rsidRPr="00716F01">
        <w:rPr>
          <w:rFonts w:cs="Calibri"/>
          <w:b/>
          <w:sz w:val="26"/>
          <w:szCs w:val="26"/>
        </w:rPr>
        <w:t xml:space="preserve">la Presa el Zapotillo, </w:t>
      </w:r>
      <w:r w:rsidR="005E49C6" w:rsidRPr="00716F01">
        <w:rPr>
          <w:rFonts w:cs="Calibri"/>
          <w:b/>
          <w:sz w:val="26"/>
          <w:szCs w:val="26"/>
        </w:rPr>
        <w:t>riesgosa</w:t>
      </w:r>
      <w:r w:rsidR="00642378" w:rsidRPr="00716F01">
        <w:rPr>
          <w:rFonts w:cs="Calibri"/>
          <w:b/>
          <w:sz w:val="26"/>
          <w:szCs w:val="26"/>
        </w:rPr>
        <w:t xml:space="preserve"> y carente de espacios para la participación y contraloría ciudadana</w:t>
      </w:r>
      <w:r w:rsidRPr="00716F01">
        <w:rPr>
          <w:rFonts w:cs="Calibri"/>
          <w:b/>
          <w:sz w:val="26"/>
          <w:szCs w:val="26"/>
        </w:rPr>
        <w:t>: MAPDER</w:t>
      </w:r>
    </w:p>
    <w:p w:rsidR="00EF6F65" w:rsidRDefault="00EF6F65" w:rsidP="00EF6F65">
      <w:pPr>
        <w:pStyle w:val="Prrafodelista"/>
        <w:shd w:val="clear" w:color="auto" w:fill="FFFFFF" w:themeFill="background1"/>
        <w:spacing w:after="0" w:line="240" w:lineRule="auto"/>
        <w:jc w:val="both"/>
        <w:rPr>
          <w:rFonts w:cs="Calibri"/>
          <w:sz w:val="28"/>
          <w:szCs w:val="28"/>
        </w:rPr>
      </w:pPr>
    </w:p>
    <w:p w:rsidR="00C215A2" w:rsidRDefault="006C4E79" w:rsidP="006C4E79">
      <w:pPr>
        <w:tabs>
          <w:tab w:val="left" w:pos="189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 Movimiento Mexicano de Afectados</w:t>
      </w:r>
      <w:r w:rsidR="008C73A7">
        <w:rPr>
          <w:sz w:val="24"/>
          <w:szCs w:val="24"/>
        </w:rPr>
        <w:t>/as</w:t>
      </w:r>
      <w:r>
        <w:rPr>
          <w:sz w:val="24"/>
          <w:szCs w:val="24"/>
        </w:rPr>
        <w:t xml:space="preserve"> por las Presas y en Defensa de los Ríos (MAPDER), respalda y reconoc</w:t>
      </w:r>
      <w:r w:rsidR="00F25110">
        <w:rPr>
          <w:sz w:val="24"/>
          <w:szCs w:val="24"/>
        </w:rPr>
        <w:t xml:space="preserve">e la ardua lucha por </w:t>
      </w:r>
      <w:r w:rsidR="000A43E4">
        <w:rPr>
          <w:sz w:val="24"/>
          <w:szCs w:val="24"/>
        </w:rPr>
        <w:t xml:space="preserve">la defensa de su territorio </w:t>
      </w:r>
      <w:r w:rsidR="00AE108A">
        <w:rPr>
          <w:sz w:val="24"/>
          <w:szCs w:val="24"/>
        </w:rPr>
        <w:t>que</w:t>
      </w:r>
      <w:r w:rsidR="005D4312">
        <w:rPr>
          <w:sz w:val="24"/>
          <w:szCs w:val="24"/>
        </w:rPr>
        <w:t xml:space="preserve"> han venido</w:t>
      </w:r>
      <w:r w:rsidR="008C73A7">
        <w:rPr>
          <w:sz w:val="24"/>
          <w:szCs w:val="24"/>
        </w:rPr>
        <w:t xml:space="preserve"> realiza</w:t>
      </w:r>
      <w:r w:rsidR="007F4860">
        <w:rPr>
          <w:sz w:val="24"/>
          <w:szCs w:val="24"/>
        </w:rPr>
        <w:t>n</w:t>
      </w:r>
      <w:r w:rsidR="008C73A7">
        <w:rPr>
          <w:sz w:val="24"/>
          <w:szCs w:val="24"/>
        </w:rPr>
        <w:t xml:space="preserve">do </w:t>
      </w:r>
      <w:r w:rsidR="00AE108A">
        <w:rPr>
          <w:sz w:val="24"/>
          <w:szCs w:val="24"/>
        </w:rPr>
        <w:t>las com</w:t>
      </w:r>
      <w:r w:rsidR="008C73A7">
        <w:rPr>
          <w:sz w:val="24"/>
          <w:szCs w:val="24"/>
        </w:rPr>
        <w:t xml:space="preserve">unidades de Temacapulín, Acasico, </w:t>
      </w:r>
      <w:r w:rsidR="00AE108A">
        <w:rPr>
          <w:sz w:val="24"/>
          <w:szCs w:val="24"/>
        </w:rPr>
        <w:t>Pa</w:t>
      </w:r>
      <w:r w:rsidR="00C215A2">
        <w:rPr>
          <w:sz w:val="24"/>
          <w:szCs w:val="24"/>
        </w:rPr>
        <w:t>l</w:t>
      </w:r>
      <w:r w:rsidR="008C73A7">
        <w:rPr>
          <w:sz w:val="24"/>
          <w:szCs w:val="24"/>
        </w:rPr>
        <w:t xml:space="preserve">marejo y los municipios de los Altos de Jalisco, en </w:t>
      </w:r>
      <w:r>
        <w:rPr>
          <w:sz w:val="24"/>
          <w:szCs w:val="24"/>
        </w:rPr>
        <w:t xml:space="preserve">contra </w:t>
      </w:r>
      <w:r w:rsidR="008C73A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la construcción </w:t>
      </w:r>
      <w:r w:rsidR="008C73A7">
        <w:rPr>
          <w:sz w:val="24"/>
          <w:szCs w:val="24"/>
        </w:rPr>
        <w:t>de la Presa El Zapotillo y su Acueducto Zapotillo-León</w:t>
      </w:r>
      <w:r w:rsidR="00C215A2">
        <w:rPr>
          <w:sz w:val="24"/>
          <w:szCs w:val="24"/>
        </w:rPr>
        <w:t xml:space="preserve">. </w:t>
      </w:r>
    </w:p>
    <w:p w:rsidR="00523459" w:rsidRPr="00AD027C" w:rsidRDefault="00E6458A" w:rsidP="00E6458A">
      <w:pPr>
        <w:shd w:val="clear" w:color="auto" w:fill="FFFFFF" w:themeFill="background1"/>
        <w:spacing w:after="0" w:line="240" w:lineRule="auto"/>
        <w:jc w:val="both"/>
        <w:rPr>
          <w:rFonts w:cs="Calibri"/>
          <w:sz w:val="24"/>
          <w:szCs w:val="24"/>
        </w:rPr>
      </w:pPr>
      <w:r w:rsidRPr="00AD027C">
        <w:rPr>
          <w:sz w:val="24"/>
          <w:szCs w:val="24"/>
        </w:rPr>
        <w:t>Desde diciembre de 2014, e</w:t>
      </w:r>
      <w:r w:rsidR="00E6114F" w:rsidRPr="00AD027C">
        <w:rPr>
          <w:sz w:val="24"/>
          <w:szCs w:val="24"/>
        </w:rPr>
        <w:t>l</w:t>
      </w:r>
      <w:r w:rsidRPr="00AD027C">
        <w:rPr>
          <w:sz w:val="24"/>
          <w:szCs w:val="24"/>
        </w:rPr>
        <w:t xml:space="preserve"> </w:t>
      </w:r>
      <w:r w:rsidR="00F25110" w:rsidRPr="00AD027C">
        <w:rPr>
          <w:sz w:val="24"/>
          <w:szCs w:val="24"/>
        </w:rPr>
        <w:t>MAPDER tiene conocimiento</w:t>
      </w:r>
      <w:r w:rsidR="00905948" w:rsidRPr="00AD027C">
        <w:rPr>
          <w:sz w:val="24"/>
          <w:szCs w:val="24"/>
        </w:rPr>
        <w:t xml:space="preserve"> y ha venido monitoreando </w:t>
      </w:r>
      <w:r w:rsidR="00F25110" w:rsidRPr="00AD027C">
        <w:rPr>
          <w:sz w:val="24"/>
          <w:szCs w:val="24"/>
        </w:rPr>
        <w:t>la contratación que el Gobierno de Jalisco</w:t>
      </w:r>
      <w:r w:rsidRPr="00AD027C">
        <w:rPr>
          <w:sz w:val="24"/>
          <w:szCs w:val="24"/>
        </w:rPr>
        <w:t xml:space="preserve"> estableció </w:t>
      </w:r>
      <w:r w:rsidR="00F25110" w:rsidRPr="00AD027C">
        <w:rPr>
          <w:sz w:val="24"/>
          <w:szCs w:val="24"/>
        </w:rPr>
        <w:t xml:space="preserve">con </w:t>
      </w:r>
      <w:r w:rsidR="00F25110" w:rsidRPr="00AD027C">
        <w:rPr>
          <w:rFonts w:cs="Calibri"/>
          <w:sz w:val="24"/>
          <w:szCs w:val="24"/>
        </w:rPr>
        <w:t xml:space="preserve">la Oficina de las Naciones Unidas de Servicios para Proyectos (UNOPS) y </w:t>
      </w:r>
      <w:r w:rsidRPr="00AD027C">
        <w:rPr>
          <w:rFonts w:cs="Calibri"/>
          <w:sz w:val="24"/>
          <w:szCs w:val="24"/>
        </w:rPr>
        <w:t>el Programa de las Na</w:t>
      </w:r>
      <w:r w:rsidR="00F25110" w:rsidRPr="00AD027C">
        <w:rPr>
          <w:rFonts w:cs="Calibri"/>
          <w:sz w:val="24"/>
          <w:szCs w:val="24"/>
        </w:rPr>
        <w:t>ciones Unidas para el Medio Ambiente (PNUMA), para</w:t>
      </w:r>
      <w:r w:rsidRPr="00AD027C">
        <w:rPr>
          <w:rFonts w:cs="Calibri"/>
          <w:sz w:val="24"/>
          <w:szCs w:val="24"/>
        </w:rPr>
        <w:t xml:space="preserve"> realizar el proyecto  </w:t>
      </w:r>
      <w:r w:rsidRPr="00A0581D">
        <w:rPr>
          <w:rFonts w:cs="Calibri"/>
          <w:b/>
          <w:sz w:val="24"/>
          <w:szCs w:val="24"/>
        </w:rPr>
        <w:t>“Asistencia Técnica para la So</w:t>
      </w:r>
      <w:r w:rsidR="00E32AED" w:rsidRPr="00A0581D">
        <w:rPr>
          <w:rFonts w:cs="Calibri"/>
          <w:b/>
          <w:sz w:val="24"/>
          <w:szCs w:val="24"/>
        </w:rPr>
        <w:t>s</w:t>
      </w:r>
      <w:r w:rsidRPr="00A0581D">
        <w:rPr>
          <w:rFonts w:cs="Calibri"/>
          <w:b/>
          <w:sz w:val="24"/>
          <w:szCs w:val="24"/>
        </w:rPr>
        <w:t xml:space="preserve">tenibilidad del </w:t>
      </w:r>
      <w:r w:rsidR="009E4AD8">
        <w:rPr>
          <w:rFonts w:cs="Calibri"/>
          <w:b/>
          <w:sz w:val="24"/>
          <w:szCs w:val="24"/>
        </w:rPr>
        <w:t>P</w:t>
      </w:r>
      <w:r w:rsidRPr="00A0581D">
        <w:rPr>
          <w:rFonts w:cs="Calibri"/>
          <w:b/>
          <w:sz w:val="24"/>
          <w:szCs w:val="24"/>
        </w:rPr>
        <w:t xml:space="preserve">roceso de </w:t>
      </w:r>
      <w:r w:rsidR="009E4AD8">
        <w:rPr>
          <w:rFonts w:cs="Calibri"/>
          <w:b/>
          <w:sz w:val="24"/>
          <w:szCs w:val="24"/>
        </w:rPr>
        <w:t>P</w:t>
      </w:r>
      <w:r w:rsidRPr="00A0581D">
        <w:rPr>
          <w:rFonts w:cs="Calibri"/>
          <w:b/>
          <w:sz w:val="24"/>
          <w:szCs w:val="24"/>
        </w:rPr>
        <w:t xml:space="preserve">laneación de </w:t>
      </w:r>
      <w:r w:rsidR="009E4AD8">
        <w:rPr>
          <w:rFonts w:cs="Calibri"/>
          <w:b/>
          <w:sz w:val="24"/>
          <w:szCs w:val="24"/>
        </w:rPr>
        <w:t>O</w:t>
      </w:r>
      <w:r w:rsidRPr="00A0581D">
        <w:rPr>
          <w:rFonts w:cs="Calibri"/>
          <w:b/>
          <w:sz w:val="24"/>
          <w:szCs w:val="24"/>
        </w:rPr>
        <w:t xml:space="preserve">bras de </w:t>
      </w:r>
      <w:r w:rsidR="009E4AD8">
        <w:rPr>
          <w:rFonts w:cs="Calibri"/>
          <w:b/>
          <w:sz w:val="24"/>
          <w:szCs w:val="24"/>
        </w:rPr>
        <w:t>I</w:t>
      </w:r>
      <w:r w:rsidRPr="00A0581D">
        <w:rPr>
          <w:rFonts w:cs="Calibri"/>
          <w:b/>
          <w:sz w:val="24"/>
          <w:szCs w:val="24"/>
        </w:rPr>
        <w:t>nfraestruct</w:t>
      </w:r>
      <w:r w:rsidR="00523459" w:rsidRPr="00A0581D">
        <w:rPr>
          <w:rFonts w:cs="Calibri"/>
          <w:b/>
          <w:sz w:val="24"/>
          <w:szCs w:val="24"/>
        </w:rPr>
        <w:t xml:space="preserve">ura en la Cuenca del </w:t>
      </w:r>
      <w:r w:rsidR="009E4AD8">
        <w:rPr>
          <w:rFonts w:cs="Calibri"/>
          <w:b/>
          <w:sz w:val="24"/>
          <w:szCs w:val="24"/>
        </w:rPr>
        <w:t>R</w:t>
      </w:r>
      <w:r w:rsidR="00523459" w:rsidRPr="00A0581D">
        <w:rPr>
          <w:rFonts w:cs="Calibri"/>
          <w:b/>
          <w:sz w:val="24"/>
          <w:szCs w:val="24"/>
        </w:rPr>
        <w:t>ío Verde”.</w:t>
      </w:r>
      <w:r w:rsidR="00523459" w:rsidRPr="00AD027C">
        <w:rPr>
          <w:rFonts w:cs="Calibri"/>
          <w:sz w:val="24"/>
          <w:szCs w:val="24"/>
        </w:rPr>
        <w:t xml:space="preserve"> </w:t>
      </w:r>
      <w:r w:rsidRPr="00AD027C">
        <w:rPr>
          <w:rFonts w:cs="Calibri"/>
          <w:sz w:val="24"/>
          <w:szCs w:val="24"/>
        </w:rPr>
        <w:t xml:space="preserve">Proyecto </w:t>
      </w:r>
      <w:r w:rsidR="00AD027C" w:rsidRPr="00AD027C">
        <w:rPr>
          <w:rFonts w:cs="Calibri"/>
          <w:sz w:val="24"/>
          <w:szCs w:val="24"/>
        </w:rPr>
        <w:t>que arrancó</w:t>
      </w:r>
      <w:r w:rsidR="005E49C6" w:rsidRPr="00AD027C">
        <w:rPr>
          <w:rFonts w:cs="Calibri"/>
          <w:sz w:val="24"/>
          <w:szCs w:val="24"/>
        </w:rPr>
        <w:t xml:space="preserve"> en diciembre  de 2015, </w:t>
      </w:r>
      <w:r w:rsidRPr="00AD027C">
        <w:rPr>
          <w:rFonts w:cs="Calibri"/>
          <w:sz w:val="24"/>
          <w:szCs w:val="24"/>
        </w:rPr>
        <w:t>co</w:t>
      </w:r>
      <w:r w:rsidR="007A33D2" w:rsidRPr="00AD027C">
        <w:rPr>
          <w:rFonts w:cs="Calibri"/>
          <w:sz w:val="24"/>
          <w:szCs w:val="24"/>
        </w:rPr>
        <w:t xml:space="preserve">stará 4.6 millones de dólares </w:t>
      </w:r>
      <w:r w:rsidR="005E49C6" w:rsidRPr="00AD027C">
        <w:rPr>
          <w:rFonts w:cs="Calibri"/>
          <w:sz w:val="24"/>
          <w:szCs w:val="24"/>
        </w:rPr>
        <w:t>y tendrá una duración de 18 meses</w:t>
      </w:r>
      <w:r w:rsidR="00AD027C" w:rsidRPr="00AD027C">
        <w:rPr>
          <w:rFonts w:cs="Calibri"/>
          <w:sz w:val="24"/>
          <w:szCs w:val="24"/>
        </w:rPr>
        <w:t>.</w:t>
      </w:r>
    </w:p>
    <w:p w:rsidR="00AD027C" w:rsidRDefault="00AD027C" w:rsidP="00E6458A">
      <w:pPr>
        <w:shd w:val="clear" w:color="auto" w:fill="FFFFFF" w:themeFill="background1"/>
        <w:spacing w:after="0" w:line="240" w:lineRule="auto"/>
        <w:jc w:val="both"/>
        <w:rPr>
          <w:rFonts w:cs="Calibri"/>
          <w:sz w:val="24"/>
          <w:szCs w:val="24"/>
        </w:rPr>
      </w:pPr>
    </w:p>
    <w:p w:rsidR="00B935F4" w:rsidRDefault="00B935F4" w:rsidP="00E6458A">
      <w:pPr>
        <w:shd w:val="clear" w:color="auto" w:fill="FFFFFF" w:themeFill="background1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MAPDER comparte los cu</w:t>
      </w:r>
      <w:r w:rsidR="00F40042">
        <w:rPr>
          <w:rFonts w:cs="Calibri"/>
          <w:sz w:val="24"/>
          <w:szCs w:val="24"/>
        </w:rPr>
        <w:t xml:space="preserve">estionamientos hechos al </w:t>
      </w:r>
      <w:r w:rsidR="000D25E7">
        <w:rPr>
          <w:rFonts w:cs="Calibri"/>
          <w:sz w:val="24"/>
          <w:szCs w:val="24"/>
        </w:rPr>
        <w:t>estudio</w:t>
      </w:r>
      <w:r w:rsidR="00A471EF">
        <w:rPr>
          <w:rFonts w:cs="Calibri"/>
          <w:sz w:val="24"/>
          <w:szCs w:val="24"/>
        </w:rPr>
        <w:t xml:space="preserve"> por parte</w:t>
      </w:r>
      <w:r w:rsidR="000D25E7">
        <w:rPr>
          <w:rFonts w:cs="Calibri"/>
          <w:sz w:val="24"/>
          <w:szCs w:val="24"/>
        </w:rPr>
        <w:t xml:space="preserve"> </w:t>
      </w:r>
      <w:r w:rsidR="00A471EF">
        <w:rPr>
          <w:rFonts w:cs="Calibri"/>
          <w:sz w:val="24"/>
          <w:szCs w:val="24"/>
        </w:rPr>
        <w:t>d</w:t>
      </w:r>
      <w:r w:rsidR="00F37DCF">
        <w:rPr>
          <w:rFonts w:cs="Calibri"/>
          <w:sz w:val="24"/>
          <w:szCs w:val="24"/>
        </w:rPr>
        <w:t xml:space="preserve">el </w:t>
      </w:r>
      <w:r>
        <w:rPr>
          <w:rFonts w:cs="Calibri"/>
          <w:sz w:val="24"/>
          <w:szCs w:val="24"/>
        </w:rPr>
        <w:t>Comité Salvemos Temacapulín</w:t>
      </w:r>
      <w:r w:rsidR="00372EE3">
        <w:rPr>
          <w:rFonts w:cs="Calibri"/>
          <w:sz w:val="24"/>
          <w:szCs w:val="24"/>
        </w:rPr>
        <w:t>,</w:t>
      </w:r>
      <w:r w:rsidR="00873B4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Acasico y Palmarejo</w:t>
      </w:r>
      <w:r w:rsidR="00DF06FC">
        <w:rPr>
          <w:rFonts w:cs="Calibri"/>
          <w:sz w:val="24"/>
          <w:szCs w:val="24"/>
        </w:rPr>
        <w:t xml:space="preserve">, </w:t>
      </w:r>
      <w:r w:rsidR="00372EE3">
        <w:rPr>
          <w:rFonts w:cs="Calibri"/>
          <w:sz w:val="24"/>
          <w:szCs w:val="24"/>
        </w:rPr>
        <w:t>planteado</w:t>
      </w:r>
      <w:r w:rsidR="00DF06FC">
        <w:rPr>
          <w:rFonts w:cs="Calibri"/>
          <w:sz w:val="24"/>
          <w:szCs w:val="24"/>
        </w:rPr>
        <w:t>s</w:t>
      </w:r>
      <w:r w:rsidR="00873B46">
        <w:rPr>
          <w:rFonts w:cs="Calibri"/>
          <w:sz w:val="24"/>
          <w:szCs w:val="24"/>
        </w:rPr>
        <w:t xml:space="preserve"> directamente a la UNPOS</w:t>
      </w:r>
      <w:r w:rsidR="00372EE3">
        <w:rPr>
          <w:rFonts w:cs="Calibri"/>
          <w:sz w:val="24"/>
          <w:szCs w:val="24"/>
        </w:rPr>
        <w:t xml:space="preserve">, </w:t>
      </w:r>
      <w:r w:rsidR="00873B46">
        <w:rPr>
          <w:rFonts w:cs="Calibri"/>
          <w:sz w:val="24"/>
          <w:szCs w:val="24"/>
        </w:rPr>
        <w:t xml:space="preserve">el </w:t>
      </w:r>
      <w:r w:rsidR="000D25E7">
        <w:rPr>
          <w:rFonts w:cs="Calibri"/>
          <w:sz w:val="24"/>
          <w:szCs w:val="24"/>
        </w:rPr>
        <w:t xml:space="preserve">PNUMA, </w:t>
      </w:r>
      <w:r w:rsidR="00372EE3">
        <w:rPr>
          <w:rFonts w:cs="Calibri"/>
          <w:sz w:val="24"/>
          <w:szCs w:val="24"/>
        </w:rPr>
        <w:t xml:space="preserve">al </w:t>
      </w:r>
      <w:r>
        <w:rPr>
          <w:rFonts w:cs="Calibri"/>
          <w:sz w:val="24"/>
          <w:szCs w:val="24"/>
        </w:rPr>
        <w:t>Gobierno de Jalisco</w:t>
      </w:r>
      <w:r w:rsidR="000D25E7">
        <w:rPr>
          <w:rFonts w:cs="Calibri"/>
          <w:sz w:val="24"/>
          <w:szCs w:val="24"/>
        </w:rPr>
        <w:t xml:space="preserve"> y a l</w:t>
      </w:r>
      <w:r>
        <w:rPr>
          <w:rFonts w:cs="Calibri"/>
          <w:sz w:val="24"/>
          <w:szCs w:val="24"/>
        </w:rPr>
        <w:t>a Secretaria de Medio Ambiente y Desarrollo Territorial</w:t>
      </w:r>
      <w:r w:rsidR="0087144B">
        <w:rPr>
          <w:rFonts w:cs="Calibri"/>
          <w:sz w:val="24"/>
          <w:szCs w:val="24"/>
        </w:rPr>
        <w:t xml:space="preserve"> (SEMADET).</w:t>
      </w:r>
    </w:p>
    <w:p w:rsidR="000D25E7" w:rsidRDefault="000D25E7" w:rsidP="000D25E7">
      <w:pPr>
        <w:shd w:val="clear" w:color="auto" w:fill="FFFFFF" w:themeFill="background1"/>
        <w:spacing w:after="0" w:line="240" w:lineRule="auto"/>
        <w:jc w:val="both"/>
        <w:rPr>
          <w:rFonts w:cs="Calibri"/>
          <w:sz w:val="24"/>
          <w:szCs w:val="24"/>
        </w:rPr>
      </w:pPr>
    </w:p>
    <w:p w:rsidR="00777D14" w:rsidRDefault="00317072" w:rsidP="00777D14">
      <w:pPr>
        <w:shd w:val="clear" w:color="auto" w:fill="FFFFFF" w:themeFill="background1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una revisión detallada</w:t>
      </w:r>
      <w:r w:rsidR="00F37DCF">
        <w:rPr>
          <w:rFonts w:cs="Calibri"/>
          <w:sz w:val="24"/>
          <w:szCs w:val="24"/>
        </w:rPr>
        <w:t xml:space="preserve"> de sus </w:t>
      </w:r>
      <w:r>
        <w:rPr>
          <w:rFonts w:cs="Calibri"/>
          <w:sz w:val="24"/>
          <w:szCs w:val="24"/>
        </w:rPr>
        <w:t>términos de ref</w:t>
      </w:r>
      <w:r w:rsidR="00F37DCF">
        <w:rPr>
          <w:rFonts w:cs="Calibri"/>
          <w:sz w:val="24"/>
          <w:szCs w:val="24"/>
        </w:rPr>
        <w:t>erencia</w:t>
      </w:r>
      <w:r w:rsidR="00093B4F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que como movimiento nacional en defensa de los ríos hemos realizado, encontramos que</w:t>
      </w:r>
      <w:r w:rsidR="00777D14">
        <w:rPr>
          <w:rFonts w:cs="Calibri"/>
          <w:sz w:val="24"/>
          <w:szCs w:val="24"/>
        </w:rPr>
        <w:t>:</w:t>
      </w:r>
    </w:p>
    <w:p w:rsidR="00777D14" w:rsidRDefault="00777D14" w:rsidP="00777D14">
      <w:pPr>
        <w:shd w:val="clear" w:color="auto" w:fill="FFFFFF" w:themeFill="background1"/>
        <w:spacing w:after="0" w:line="240" w:lineRule="auto"/>
        <w:jc w:val="both"/>
        <w:rPr>
          <w:rFonts w:cs="Calibri"/>
          <w:sz w:val="24"/>
          <w:szCs w:val="24"/>
        </w:rPr>
      </w:pPr>
    </w:p>
    <w:p w:rsidR="00BC637C" w:rsidRPr="00A0581D" w:rsidRDefault="00E85213" w:rsidP="00A0581D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cs="Calibri"/>
          <w:sz w:val="24"/>
          <w:szCs w:val="24"/>
        </w:rPr>
      </w:pPr>
      <w:r w:rsidRPr="000D25E7">
        <w:rPr>
          <w:rFonts w:cs="Calibri"/>
          <w:sz w:val="24"/>
          <w:szCs w:val="24"/>
        </w:rPr>
        <w:t>L</w:t>
      </w:r>
      <w:r w:rsidR="00317072" w:rsidRPr="000D25E7">
        <w:rPr>
          <w:rFonts w:cs="Calibri"/>
          <w:sz w:val="24"/>
          <w:szCs w:val="24"/>
        </w:rPr>
        <w:t>a prop</w:t>
      </w:r>
      <w:r w:rsidR="00EB2E91" w:rsidRPr="000D25E7">
        <w:rPr>
          <w:rFonts w:cs="Calibri"/>
          <w:sz w:val="24"/>
          <w:szCs w:val="24"/>
        </w:rPr>
        <w:t xml:space="preserve">uesta planteada </w:t>
      </w:r>
      <w:r w:rsidR="00317072" w:rsidRPr="000D25E7">
        <w:rPr>
          <w:rFonts w:cs="Calibri"/>
          <w:sz w:val="24"/>
          <w:szCs w:val="24"/>
        </w:rPr>
        <w:t>por</w:t>
      </w:r>
      <w:r w:rsidR="00777D14" w:rsidRPr="000D25E7">
        <w:rPr>
          <w:rFonts w:cs="Calibri"/>
          <w:sz w:val="24"/>
          <w:szCs w:val="24"/>
        </w:rPr>
        <w:t xml:space="preserve"> el Gobierno de Jalisco, </w:t>
      </w:r>
      <w:r w:rsidR="00317072" w:rsidRPr="000D25E7">
        <w:rPr>
          <w:rFonts w:cs="Calibri"/>
          <w:sz w:val="24"/>
          <w:szCs w:val="24"/>
        </w:rPr>
        <w:t xml:space="preserve">la UNOPS </w:t>
      </w:r>
      <w:r w:rsidR="00EB2E91" w:rsidRPr="000D25E7">
        <w:rPr>
          <w:rFonts w:cs="Calibri"/>
          <w:sz w:val="24"/>
          <w:szCs w:val="24"/>
        </w:rPr>
        <w:t>y el PNUM</w:t>
      </w:r>
      <w:r w:rsidRPr="000D25E7">
        <w:rPr>
          <w:rFonts w:cs="Calibri"/>
          <w:sz w:val="24"/>
          <w:szCs w:val="24"/>
        </w:rPr>
        <w:t>A</w:t>
      </w:r>
      <w:r w:rsidR="00EB2E91" w:rsidRPr="000D25E7">
        <w:rPr>
          <w:rFonts w:cs="Calibri"/>
          <w:sz w:val="24"/>
          <w:szCs w:val="24"/>
        </w:rPr>
        <w:t xml:space="preserve"> </w:t>
      </w:r>
      <w:r w:rsidR="00317072" w:rsidRPr="000D25E7">
        <w:rPr>
          <w:rFonts w:cs="Calibri"/>
          <w:sz w:val="24"/>
          <w:szCs w:val="24"/>
        </w:rPr>
        <w:t>es limitada, confusa</w:t>
      </w:r>
      <w:r w:rsidRPr="000D25E7">
        <w:rPr>
          <w:rFonts w:cs="Calibri"/>
          <w:sz w:val="24"/>
          <w:szCs w:val="24"/>
        </w:rPr>
        <w:t xml:space="preserve"> y riesgosa.</w:t>
      </w:r>
      <w:r w:rsidR="000D25E7" w:rsidRPr="000D25E7">
        <w:rPr>
          <w:rFonts w:cs="Calibri"/>
          <w:sz w:val="24"/>
          <w:szCs w:val="24"/>
        </w:rPr>
        <w:t xml:space="preserve"> </w:t>
      </w:r>
      <w:r w:rsidR="00DF06FC">
        <w:rPr>
          <w:rFonts w:cs="Calibri"/>
          <w:sz w:val="24"/>
          <w:szCs w:val="24"/>
        </w:rPr>
        <w:t>Nos preocupa que e</w:t>
      </w:r>
      <w:r w:rsidR="00DB31D4" w:rsidRPr="00A0581D">
        <w:rPr>
          <w:rFonts w:cs="Calibri"/>
          <w:sz w:val="24"/>
          <w:szCs w:val="24"/>
        </w:rPr>
        <w:t>l estudio c</w:t>
      </w:r>
      <w:r w:rsidR="00274438" w:rsidRPr="00A0581D">
        <w:rPr>
          <w:rFonts w:cs="Calibri"/>
          <w:sz w:val="24"/>
          <w:szCs w:val="24"/>
        </w:rPr>
        <w:t>arece de instancias</w:t>
      </w:r>
      <w:r w:rsidR="00F40042" w:rsidRPr="00A0581D">
        <w:rPr>
          <w:rFonts w:cs="Calibri"/>
          <w:sz w:val="24"/>
          <w:szCs w:val="24"/>
        </w:rPr>
        <w:t xml:space="preserve"> reales</w:t>
      </w:r>
      <w:r w:rsidR="00274438" w:rsidRPr="00A0581D">
        <w:rPr>
          <w:rFonts w:cs="Calibri"/>
          <w:sz w:val="24"/>
          <w:szCs w:val="24"/>
        </w:rPr>
        <w:t xml:space="preserve"> </w:t>
      </w:r>
      <w:r w:rsidR="00471D70" w:rsidRPr="00A0581D">
        <w:rPr>
          <w:rFonts w:cs="Calibri"/>
          <w:sz w:val="24"/>
          <w:szCs w:val="24"/>
        </w:rPr>
        <w:t>de participación</w:t>
      </w:r>
      <w:r w:rsidR="00F40042" w:rsidRPr="00A0581D">
        <w:rPr>
          <w:rFonts w:cs="Calibri"/>
          <w:sz w:val="24"/>
          <w:szCs w:val="24"/>
        </w:rPr>
        <w:t xml:space="preserve"> ciudadana</w:t>
      </w:r>
      <w:r w:rsidR="00471D70" w:rsidRPr="00A0581D">
        <w:rPr>
          <w:rFonts w:cs="Calibri"/>
          <w:sz w:val="24"/>
          <w:szCs w:val="24"/>
        </w:rPr>
        <w:t xml:space="preserve"> y contraloría</w:t>
      </w:r>
      <w:r w:rsidR="00F40042" w:rsidRPr="00A0581D">
        <w:rPr>
          <w:rFonts w:cs="Calibri"/>
          <w:sz w:val="24"/>
          <w:szCs w:val="24"/>
        </w:rPr>
        <w:t xml:space="preserve"> social </w:t>
      </w:r>
      <w:r w:rsidR="00471D70" w:rsidRPr="00A0581D">
        <w:rPr>
          <w:rFonts w:cs="Calibri"/>
          <w:sz w:val="24"/>
          <w:szCs w:val="24"/>
        </w:rPr>
        <w:t>que permitan la toma de decisiones con los actores involucrados en el conflicto. En este sentido</w:t>
      </w:r>
      <w:r w:rsidR="00093B4F" w:rsidRPr="00A0581D">
        <w:rPr>
          <w:rFonts w:cs="Calibri"/>
          <w:sz w:val="24"/>
          <w:szCs w:val="24"/>
        </w:rPr>
        <w:t xml:space="preserve">, el estudio plantea la conformación de un </w:t>
      </w:r>
      <w:r w:rsidR="00EB2E91" w:rsidRPr="00A0581D">
        <w:rPr>
          <w:rFonts w:cs="Calibri"/>
          <w:sz w:val="24"/>
          <w:szCs w:val="24"/>
        </w:rPr>
        <w:t>“Comité de Dirección del Proyecto”, integrado por la Secretaría de Medio Ambiente y Desarrollo Territorial (SEMADET), la Comisión Estatal del Agua de Jalisco (CEA), la UNOPS y el PNUMA; además,</w:t>
      </w:r>
      <w:r w:rsidR="00093B4F" w:rsidRPr="00A0581D">
        <w:rPr>
          <w:rFonts w:cs="Calibri"/>
          <w:sz w:val="24"/>
          <w:szCs w:val="24"/>
        </w:rPr>
        <w:t xml:space="preserve"> de un </w:t>
      </w:r>
      <w:r w:rsidR="00EB2E91" w:rsidRPr="00A0581D">
        <w:rPr>
          <w:rFonts w:cs="Calibri"/>
          <w:sz w:val="24"/>
          <w:szCs w:val="24"/>
        </w:rPr>
        <w:t xml:space="preserve"> “Comité Técnico” integrado por funcionarios independientes de UNOPS y PNUMA</w:t>
      </w:r>
      <w:r w:rsidR="00471D70" w:rsidRPr="00A0581D">
        <w:rPr>
          <w:rFonts w:cs="Calibri"/>
          <w:sz w:val="24"/>
          <w:szCs w:val="24"/>
        </w:rPr>
        <w:t>.</w:t>
      </w:r>
      <w:r w:rsidR="00274438" w:rsidRPr="00A0581D">
        <w:rPr>
          <w:rFonts w:cs="Calibri"/>
          <w:sz w:val="24"/>
          <w:szCs w:val="24"/>
        </w:rPr>
        <w:t xml:space="preserve"> Es decir, </w:t>
      </w:r>
      <w:r w:rsidR="007F56E8" w:rsidRPr="00B77DED">
        <w:rPr>
          <w:rFonts w:cs="Calibri"/>
          <w:b/>
          <w:sz w:val="24"/>
          <w:szCs w:val="24"/>
        </w:rPr>
        <w:t xml:space="preserve">¿Las autoridades y </w:t>
      </w:r>
      <w:r w:rsidR="000D25E7" w:rsidRPr="00B77DED">
        <w:rPr>
          <w:rFonts w:cs="Calibri"/>
          <w:b/>
          <w:sz w:val="24"/>
          <w:szCs w:val="24"/>
        </w:rPr>
        <w:t xml:space="preserve">las </w:t>
      </w:r>
      <w:r w:rsidR="007F56E8" w:rsidRPr="00B77DED">
        <w:rPr>
          <w:rFonts w:cs="Calibri"/>
          <w:b/>
          <w:sz w:val="24"/>
          <w:szCs w:val="24"/>
        </w:rPr>
        <w:t>Naciones Unidas actuarán como juez y parte?</w:t>
      </w:r>
      <w:r w:rsidR="00777D14" w:rsidRPr="00B77DED">
        <w:rPr>
          <w:rFonts w:cs="Calibri"/>
          <w:b/>
          <w:sz w:val="24"/>
          <w:szCs w:val="24"/>
        </w:rPr>
        <w:t xml:space="preserve">; </w:t>
      </w:r>
      <w:r w:rsidR="00777D14" w:rsidRPr="00A0581D">
        <w:rPr>
          <w:rFonts w:cs="Calibri"/>
          <w:sz w:val="24"/>
          <w:szCs w:val="24"/>
        </w:rPr>
        <w:t>¿Quié</w:t>
      </w:r>
      <w:r w:rsidR="007F56E8" w:rsidRPr="00A0581D">
        <w:rPr>
          <w:rFonts w:cs="Calibri"/>
          <w:sz w:val="24"/>
          <w:szCs w:val="24"/>
        </w:rPr>
        <w:t>n  monitoreará y vigilará que  durante la realización y las recomendaciones  del  estudio no se vulneren  los derechos de las comunidades afectadas</w:t>
      </w:r>
      <w:r w:rsidR="00777D14" w:rsidRPr="00A0581D">
        <w:rPr>
          <w:rFonts w:cs="Calibri"/>
          <w:sz w:val="24"/>
          <w:szCs w:val="24"/>
        </w:rPr>
        <w:t>?</w:t>
      </w:r>
      <w:r w:rsidR="002626D7" w:rsidRPr="00A0581D">
        <w:rPr>
          <w:rFonts w:cs="Calibri"/>
          <w:sz w:val="24"/>
          <w:szCs w:val="24"/>
        </w:rPr>
        <w:t xml:space="preserve">; </w:t>
      </w:r>
      <w:r w:rsidR="00F40042" w:rsidRPr="00A0581D">
        <w:rPr>
          <w:rFonts w:cs="Calibri"/>
          <w:sz w:val="24"/>
          <w:szCs w:val="24"/>
        </w:rPr>
        <w:t xml:space="preserve">¿En dónde queda </w:t>
      </w:r>
      <w:r w:rsidR="00F40042" w:rsidRPr="00A0581D">
        <w:rPr>
          <w:rFonts w:cs="Calibri"/>
          <w:sz w:val="24"/>
          <w:szCs w:val="24"/>
        </w:rPr>
        <w:lastRenderedPageBreak/>
        <w:t>la voz de las comunidades afectadas, de las organizaciones, especialistas y académicos/as en defensa del agua y los derechos</w:t>
      </w:r>
      <w:r w:rsidR="00F34746" w:rsidRPr="00A0581D">
        <w:rPr>
          <w:rFonts w:cs="Calibri"/>
          <w:sz w:val="24"/>
          <w:szCs w:val="24"/>
        </w:rPr>
        <w:t xml:space="preserve"> humanos del estado de Jalisco?</w:t>
      </w:r>
    </w:p>
    <w:p w:rsidR="002626D7" w:rsidRPr="002626D7" w:rsidRDefault="002626D7" w:rsidP="002626D7">
      <w:pPr>
        <w:pStyle w:val="Prrafodelista"/>
        <w:rPr>
          <w:rFonts w:cs="Calibri"/>
          <w:sz w:val="24"/>
          <w:szCs w:val="24"/>
        </w:rPr>
      </w:pPr>
    </w:p>
    <w:p w:rsidR="00485E0E" w:rsidRDefault="002626D7" w:rsidP="00485E0E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cs="Calibri"/>
          <w:sz w:val="24"/>
          <w:szCs w:val="24"/>
        </w:rPr>
      </w:pPr>
      <w:r w:rsidRPr="002626D7">
        <w:rPr>
          <w:rFonts w:cs="Calibri"/>
          <w:sz w:val="24"/>
          <w:szCs w:val="24"/>
        </w:rPr>
        <w:t>En este sentido, la propuesta de la UNOPS y el PNUMA nos</w:t>
      </w:r>
      <w:r w:rsidR="00D17EF2">
        <w:rPr>
          <w:rFonts w:cs="Calibri"/>
          <w:sz w:val="24"/>
          <w:szCs w:val="24"/>
        </w:rPr>
        <w:t xml:space="preserve"> resulta incompleta y lejana a los</w:t>
      </w:r>
      <w:r w:rsidRPr="002626D7">
        <w:rPr>
          <w:rFonts w:cs="Calibri"/>
          <w:sz w:val="24"/>
          <w:szCs w:val="24"/>
        </w:rPr>
        <w:t xml:space="preserve"> estándares internacionales sobre el derecho a la consulta </w:t>
      </w:r>
      <w:r>
        <w:rPr>
          <w:rFonts w:cs="Calibri"/>
          <w:sz w:val="24"/>
          <w:szCs w:val="24"/>
        </w:rPr>
        <w:t>y  la participación</w:t>
      </w:r>
      <w:r w:rsidR="00D17EF2">
        <w:rPr>
          <w:rFonts w:cs="Calibri"/>
          <w:sz w:val="24"/>
          <w:szCs w:val="24"/>
        </w:rPr>
        <w:t xml:space="preserve"> que Naciones Unidas está obligada a respetar. </w:t>
      </w:r>
      <w:r w:rsidR="006932CD">
        <w:rPr>
          <w:rFonts w:cs="Calibri"/>
          <w:sz w:val="24"/>
          <w:szCs w:val="24"/>
        </w:rPr>
        <w:t xml:space="preserve"> Pareciera </w:t>
      </w:r>
      <w:r w:rsidR="00D17EF2">
        <w:rPr>
          <w:rFonts w:cs="Calibri"/>
          <w:sz w:val="24"/>
          <w:szCs w:val="24"/>
        </w:rPr>
        <w:t>que las instancias de participación y controlaría ciudadana para la toma de decisiones no se conformarán</w:t>
      </w:r>
      <w:r w:rsidR="00F37DCF">
        <w:rPr>
          <w:rFonts w:cs="Calibri"/>
          <w:sz w:val="24"/>
          <w:szCs w:val="24"/>
        </w:rPr>
        <w:t>, en</w:t>
      </w:r>
      <w:r w:rsidR="00D17EF2">
        <w:rPr>
          <w:rFonts w:cs="Calibri"/>
          <w:sz w:val="24"/>
          <w:szCs w:val="24"/>
        </w:rPr>
        <w:t xml:space="preserve"> </w:t>
      </w:r>
      <w:r w:rsidR="006932CD">
        <w:rPr>
          <w:rFonts w:cs="Calibri"/>
          <w:sz w:val="24"/>
          <w:szCs w:val="24"/>
        </w:rPr>
        <w:t xml:space="preserve">aras de garantizar </w:t>
      </w:r>
      <w:r>
        <w:rPr>
          <w:rFonts w:cs="Calibri"/>
          <w:sz w:val="24"/>
          <w:szCs w:val="24"/>
        </w:rPr>
        <w:t>el</w:t>
      </w:r>
      <w:r w:rsidR="006932CD">
        <w:rPr>
          <w:rFonts w:cs="Calibri"/>
          <w:sz w:val="24"/>
          <w:szCs w:val="24"/>
        </w:rPr>
        <w:t xml:space="preserve"> cumplimiento de los términos y  tiempos del estudio, es decir</w:t>
      </w:r>
      <w:r w:rsidR="00A0581D">
        <w:rPr>
          <w:rFonts w:cs="Calibri"/>
          <w:sz w:val="24"/>
          <w:szCs w:val="24"/>
        </w:rPr>
        <w:t xml:space="preserve">, </w:t>
      </w:r>
      <w:r w:rsidR="006932CD">
        <w:rPr>
          <w:rFonts w:cs="Calibri"/>
          <w:sz w:val="24"/>
          <w:szCs w:val="24"/>
        </w:rPr>
        <w:t xml:space="preserve">garantizar el </w:t>
      </w:r>
      <w:r>
        <w:rPr>
          <w:rFonts w:cs="Calibri"/>
          <w:sz w:val="24"/>
          <w:szCs w:val="24"/>
        </w:rPr>
        <w:t>negocio</w:t>
      </w:r>
      <w:r w:rsidR="00F37DCF">
        <w:rPr>
          <w:rFonts w:cs="Calibri"/>
          <w:sz w:val="24"/>
          <w:szCs w:val="24"/>
        </w:rPr>
        <w:t xml:space="preserve"> no menor a</w:t>
      </w:r>
      <w:r w:rsidR="006932CD">
        <w:rPr>
          <w:rFonts w:cs="Calibri"/>
          <w:sz w:val="24"/>
          <w:szCs w:val="24"/>
        </w:rPr>
        <w:t xml:space="preserve"> 4.6 millones de dólares.</w:t>
      </w:r>
    </w:p>
    <w:p w:rsidR="00485E0E" w:rsidRPr="00485E0E" w:rsidRDefault="00485E0E" w:rsidP="00485E0E">
      <w:pPr>
        <w:pStyle w:val="Prrafodelista"/>
        <w:rPr>
          <w:rFonts w:cs="Calibri"/>
          <w:sz w:val="24"/>
          <w:szCs w:val="24"/>
        </w:rPr>
      </w:pPr>
    </w:p>
    <w:p w:rsidR="00485E0E" w:rsidRPr="00485E0E" w:rsidRDefault="00485E0E" w:rsidP="00485E0E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cs="Calibri"/>
          <w:sz w:val="24"/>
          <w:szCs w:val="24"/>
        </w:rPr>
      </w:pPr>
      <w:r w:rsidRPr="00485E0E">
        <w:rPr>
          <w:rFonts w:cs="Calibri"/>
          <w:sz w:val="24"/>
          <w:szCs w:val="24"/>
        </w:rPr>
        <w:t>Nos preguntamos entonces al igual que las comunidades afectas, ¿por qué  gastar  4.6 millones de dólares de fondos públicos de la ciudadanía, en un estudio cuyos resultados</w:t>
      </w:r>
      <w:r w:rsidR="00A0581D">
        <w:rPr>
          <w:rFonts w:cs="Calibri"/>
          <w:sz w:val="24"/>
          <w:szCs w:val="24"/>
        </w:rPr>
        <w:t xml:space="preserve"> no son vinculantes,</w:t>
      </w:r>
      <w:r w:rsidRPr="00485E0E">
        <w:rPr>
          <w:rFonts w:cs="Calibri"/>
          <w:sz w:val="24"/>
          <w:szCs w:val="24"/>
        </w:rPr>
        <w:t xml:space="preserve"> no se sabe para qué  y </w:t>
      </w:r>
      <w:r w:rsidR="00F34746">
        <w:rPr>
          <w:rFonts w:cs="Calibri"/>
          <w:sz w:val="24"/>
          <w:szCs w:val="24"/>
        </w:rPr>
        <w:t>cómo se usará</w:t>
      </w:r>
      <w:r w:rsidRPr="00485E0E">
        <w:rPr>
          <w:rFonts w:cs="Calibri"/>
          <w:sz w:val="24"/>
          <w:szCs w:val="24"/>
        </w:rPr>
        <w:t>n?</w:t>
      </w:r>
    </w:p>
    <w:p w:rsidR="000D25E7" w:rsidRPr="000D25E7" w:rsidRDefault="000D25E7" w:rsidP="000D25E7">
      <w:pPr>
        <w:pStyle w:val="Prrafodelista"/>
        <w:shd w:val="clear" w:color="auto" w:fill="FFFFFF" w:themeFill="background1"/>
        <w:spacing w:after="0" w:line="240" w:lineRule="auto"/>
        <w:jc w:val="both"/>
        <w:rPr>
          <w:rFonts w:cs="Calibri"/>
          <w:sz w:val="24"/>
          <w:szCs w:val="24"/>
        </w:rPr>
      </w:pPr>
    </w:p>
    <w:p w:rsidR="00F77043" w:rsidRDefault="00485E0E" w:rsidP="00F77043">
      <w:pPr>
        <w:tabs>
          <w:tab w:val="left" w:pos="1890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Por otro lado,  </w:t>
      </w:r>
      <w:r>
        <w:rPr>
          <w:sz w:val="24"/>
          <w:szCs w:val="24"/>
        </w:rPr>
        <w:t>e</w:t>
      </w:r>
      <w:r w:rsidR="00F77043" w:rsidRPr="00EF0EDE">
        <w:rPr>
          <w:sz w:val="24"/>
          <w:szCs w:val="24"/>
        </w:rPr>
        <w:t>l MAPDER celebra los recientes f</w:t>
      </w:r>
      <w:r>
        <w:rPr>
          <w:sz w:val="24"/>
          <w:szCs w:val="24"/>
        </w:rPr>
        <w:t>allos a favor de la comunidades afectadas por el proyecto</w:t>
      </w:r>
      <w:r w:rsidR="00F34746">
        <w:rPr>
          <w:sz w:val="24"/>
          <w:szCs w:val="24"/>
        </w:rPr>
        <w:t xml:space="preserve"> Zapotillo</w:t>
      </w:r>
      <w:r>
        <w:rPr>
          <w:sz w:val="24"/>
          <w:szCs w:val="24"/>
        </w:rPr>
        <w:t xml:space="preserve">, </w:t>
      </w:r>
      <w:r w:rsidR="00F77043" w:rsidRPr="00EF0EDE">
        <w:rPr>
          <w:sz w:val="24"/>
          <w:szCs w:val="24"/>
        </w:rPr>
        <w:t>emitidas por la Suprema</w:t>
      </w:r>
      <w:r w:rsidR="00DF4D32" w:rsidRPr="00EF0EDE">
        <w:rPr>
          <w:sz w:val="24"/>
          <w:szCs w:val="24"/>
        </w:rPr>
        <w:t xml:space="preserve"> Corte de Justicia de la Nació</w:t>
      </w:r>
      <w:r w:rsidR="00764C3B" w:rsidRPr="00EF0EDE">
        <w:rPr>
          <w:sz w:val="24"/>
          <w:szCs w:val="24"/>
        </w:rPr>
        <w:t>n</w:t>
      </w:r>
      <w:r w:rsidR="00EF0EDE" w:rsidRPr="00EF0EDE">
        <w:rPr>
          <w:sz w:val="24"/>
          <w:szCs w:val="24"/>
        </w:rPr>
        <w:t xml:space="preserve"> (SCJN)</w:t>
      </w:r>
      <w:r w:rsidR="00764C3B" w:rsidRPr="00EF0EDE">
        <w:rPr>
          <w:sz w:val="24"/>
          <w:szCs w:val="24"/>
        </w:rPr>
        <w:t>, que confirman la necesidad de mantener la suspensión de la obra, para que se ajuste de acuerdo al proyecto original, respetando los derechos humanos de las comunidades afectadas.</w:t>
      </w:r>
    </w:p>
    <w:p w:rsidR="00B77DED" w:rsidRDefault="0080417F" w:rsidP="00F77043">
      <w:pPr>
        <w:tabs>
          <w:tab w:val="left" w:pos="1890"/>
        </w:tabs>
        <w:jc w:val="both"/>
        <w:rPr>
          <w:rFonts w:cstheme="minorHAnsi"/>
          <w:sz w:val="24"/>
          <w:szCs w:val="24"/>
          <w:shd w:val="clear" w:color="auto" w:fill="FFFFFF"/>
        </w:rPr>
      </w:pPr>
      <w:r w:rsidRPr="00716F01">
        <w:rPr>
          <w:rStyle w:val="apple-converted-space"/>
          <w:rFonts w:ascii="Lucida Grande" w:hAnsi="Lucida Grande"/>
          <w:b/>
          <w:sz w:val="18"/>
          <w:szCs w:val="18"/>
          <w:shd w:val="clear" w:color="auto" w:fill="FFFFFF"/>
        </w:rPr>
        <w:t> </w:t>
      </w:r>
      <w:r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Exigimos la cancelación de los proyectos de presas en</w:t>
      </w:r>
      <w:r w:rsidR="00452942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 México, espe</w:t>
      </w:r>
      <w:r w:rsidR="00CD439E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cialmente </w:t>
      </w:r>
      <w:r w:rsidR="00452942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del </w:t>
      </w:r>
      <w:r w:rsidR="009E4AD8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P</w:t>
      </w:r>
      <w:r w:rsidR="00452942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royecto Hidroeléctrico </w:t>
      </w:r>
      <w:r w:rsidR="00CD439E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l</w:t>
      </w:r>
      <w:r w:rsidR="00452942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as Cruces en Nayarit, la Parota</w:t>
      </w:r>
      <w:r w:rsidR="00716F01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 en </w:t>
      </w:r>
      <w:r w:rsidR="009E4AD8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Guerrero</w:t>
      </w:r>
      <w:r w:rsidR="00716F01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, Paso de la Reina</w:t>
      </w:r>
      <w:r w:rsidR="00CD439E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 en</w:t>
      </w:r>
      <w:r w:rsidR="00716F01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 Oaxaca, </w:t>
      </w:r>
      <w:r w:rsidR="00CD439E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el </w:t>
      </w:r>
      <w:r w:rsidR="009E4AD8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Naranjal</w:t>
      </w:r>
      <w:r w:rsidR="00CD439E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 en Veracruz, proyecto Puebla 1 en la Sierra Norte de Puebl</w:t>
      </w:r>
      <w:r w:rsidR="00716F01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a</w:t>
      </w:r>
      <w:r w:rsidR="00576518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,</w:t>
      </w:r>
      <w:r w:rsidR="00576518" w:rsidRPr="00B77DE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77DED" w:rsidRPr="00B77DED">
        <w:rPr>
          <w:rFonts w:cstheme="minorHAnsi"/>
          <w:sz w:val="24"/>
          <w:szCs w:val="24"/>
          <w:shd w:val="clear" w:color="auto" w:fill="FFFFFF"/>
        </w:rPr>
        <w:t xml:space="preserve">la </w:t>
      </w:r>
      <w:r w:rsidR="00576518" w:rsidRPr="00B77DED">
        <w:rPr>
          <w:rFonts w:cstheme="minorHAnsi"/>
          <w:sz w:val="24"/>
          <w:szCs w:val="24"/>
          <w:shd w:val="clear" w:color="auto" w:fill="FFFFFF"/>
        </w:rPr>
        <w:t>presa</w:t>
      </w:r>
      <w:r w:rsidR="00B77DED" w:rsidRPr="00B77DED">
        <w:rPr>
          <w:rFonts w:cstheme="minorHAnsi"/>
          <w:sz w:val="24"/>
          <w:szCs w:val="24"/>
          <w:shd w:val="clear" w:color="auto" w:fill="FFFFFF"/>
        </w:rPr>
        <w:t>s</w:t>
      </w:r>
      <w:r w:rsidR="00576518" w:rsidRPr="00B77DED">
        <w:rPr>
          <w:rFonts w:cstheme="minorHAnsi"/>
          <w:sz w:val="24"/>
          <w:szCs w:val="24"/>
          <w:shd w:val="clear" w:color="auto" w:fill="FFFFFF"/>
        </w:rPr>
        <w:t xml:space="preserve"> del Paso Naranj</w:t>
      </w:r>
      <w:r w:rsidR="00E007A5">
        <w:rPr>
          <w:rFonts w:cstheme="minorHAnsi"/>
          <w:sz w:val="24"/>
          <w:szCs w:val="24"/>
          <w:shd w:val="clear" w:color="auto" w:fill="FFFFFF"/>
        </w:rPr>
        <w:t>o</w:t>
      </w:r>
      <w:r w:rsidR="00B77DED" w:rsidRPr="00B77DED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E007A5">
        <w:rPr>
          <w:rFonts w:cstheme="minorHAnsi"/>
          <w:sz w:val="24"/>
          <w:szCs w:val="24"/>
          <w:shd w:val="clear" w:color="auto" w:fill="FFFFFF"/>
        </w:rPr>
        <w:t xml:space="preserve">las presas </w:t>
      </w:r>
      <w:proofErr w:type="spellStart"/>
      <w:r w:rsidR="00E007A5">
        <w:rPr>
          <w:rFonts w:cstheme="minorHAnsi"/>
          <w:sz w:val="24"/>
          <w:szCs w:val="24"/>
          <w:shd w:val="clear" w:color="auto" w:fill="FFFFFF"/>
        </w:rPr>
        <w:t>Huistán</w:t>
      </w:r>
      <w:proofErr w:type="spellEnd"/>
      <w:r w:rsidR="00E007A5">
        <w:rPr>
          <w:rFonts w:cstheme="minorHAnsi"/>
          <w:sz w:val="24"/>
          <w:szCs w:val="24"/>
          <w:shd w:val="clear" w:color="auto" w:fill="FFFFFF"/>
        </w:rPr>
        <w:t xml:space="preserve"> I, </w:t>
      </w:r>
      <w:proofErr w:type="spellStart"/>
      <w:r w:rsidR="00576518" w:rsidRPr="00B77DED">
        <w:rPr>
          <w:rFonts w:cstheme="minorHAnsi"/>
          <w:sz w:val="24"/>
          <w:szCs w:val="24"/>
          <w:shd w:val="clear" w:color="auto" w:fill="FFFFFF"/>
        </w:rPr>
        <w:t>Huistán</w:t>
      </w:r>
      <w:proofErr w:type="spellEnd"/>
      <w:r w:rsidR="00576518" w:rsidRPr="00B77DED">
        <w:rPr>
          <w:rFonts w:cstheme="minorHAnsi"/>
          <w:sz w:val="24"/>
          <w:szCs w:val="24"/>
          <w:shd w:val="clear" w:color="auto" w:fill="FFFFFF"/>
        </w:rPr>
        <w:t xml:space="preserve"> II</w:t>
      </w:r>
      <w:r w:rsidR="00E007A5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E007A5">
        <w:rPr>
          <w:rFonts w:cstheme="minorHAnsi"/>
          <w:sz w:val="24"/>
          <w:szCs w:val="24"/>
          <w:shd w:val="clear" w:color="auto" w:fill="FFFFFF"/>
        </w:rPr>
        <w:t>Chicuasen</w:t>
      </w:r>
      <w:proofErr w:type="spellEnd"/>
      <w:r w:rsidR="00E007A5">
        <w:rPr>
          <w:rFonts w:cstheme="minorHAnsi"/>
          <w:sz w:val="24"/>
          <w:szCs w:val="24"/>
          <w:shd w:val="clear" w:color="auto" w:fill="FFFFFF"/>
        </w:rPr>
        <w:t xml:space="preserve"> II y los proyectos hidroeléctricos en el Usumacinta </w:t>
      </w:r>
      <w:r w:rsidR="00B77DED" w:rsidRPr="00B77DED">
        <w:rPr>
          <w:rFonts w:cstheme="minorHAnsi"/>
          <w:sz w:val="24"/>
          <w:szCs w:val="24"/>
          <w:shd w:val="clear" w:color="auto" w:fill="FFFFFF"/>
        </w:rPr>
        <w:t>en Chiapas</w:t>
      </w:r>
      <w:r w:rsidR="00B77DED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80417F" w:rsidRPr="00716F01" w:rsidRDefault="00716F01" w:rsidP="00F77043">
      <w:pPr>
        <w:tabs>
          <w:tab w:val="left" w:pos="1890"/>
        </w:tabs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D</w:t>
      </w:r>
      <w:r w:rsidR="0080417F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emandamos</w:t>
      </w:r>
      <w:r w:rsidR="00452942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r w:rsidR="0080417F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la protección y</w:t>
      </w:r>
      <w:r w:rsidR="00452942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 el </w:t>
      </w:r>
      <w:r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 saneamiento de los ríos y declaramos </w:t>
      </w:r>
      <w:r w:rsidR="009E4AD8"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nuestros ríos</w:t>
      </w:r>
      <w:r w:rsidRPr="00B77DED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 xml:space="preserve">  y territorios como río libres de represas.</w:t>
      </w:r>
      <w:r w:rsidR="0080417F" w:rsidRPr="00B77DE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B77DED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B77DED">
        <w:rPr>
          <w:rFonts w:cstheme="minorHAnsi"/>
          <w:bCs/>
          <w:sz w:val="24"/>
          <w:szCs w:val="24"/>
          <w:shd w:val="clear" w:color="auto" w:fill="FFFFFF"/>
        </w:rPr>
        <w:t xml:space="preserve">Así como el </w:t>
      </w:r>
      <w:r w:rsidRPr="00B77DED">
        <w:rPr>
          <w:rFonts w:cstheme="minorHAnsi"/>
          <w:sz w:val="24"/>
          <w:szCs w:val="24"/>
          <w:shd w:val="clear" w:color="auto" w:fill="FFFFFF"/>
        </w:rPr>
        <w:t>cese al</w:t>
      </w:r>
      <w:r w:rsidR="0080417F" w:rsidRPr="00B77DED">
        <w:rPr>
          <w:rFonts w:cstheme="minorHAnsi"/>
          <w:sz w:val="24"/>
          <w:szCs w:val="24"/>
          <w:shd w:val="clear" w:color="auto" w:fill="FFFFFF"/>
        </w:rPr>
        <w:t xml:space="preserve"> hostigamiento y </w:t>
      </w:r>
      <w:r w:rsidRPr="00B77DED">
        <w:rPr>
          <w:rFonts w:cstheme="minorHAnsi"/>
          <w:sz w:val="24"/>
          <w:szCs w:val="24"/>
          <w:shd w:val="clear" w:color="auto" w:fill="FFFFFF"/>
        </w:rPr>
        <w:t xml:space="preserve">la </w:t>
      </w:r>
      <w:r w:rsidR="0080417F" w:rsidRPr="00B77DED">
        <w:rPr>
          <w:rFonts w:cstheme="minorHAnsi"/>
          <w:sz w:val="24"/>
          <w:szCs w:val="24"/>
          <w:shd w:val="clear" w:color="auto" w:fill="FFFFFF"/>
        </w:rPr>
        <w:t>criminalización a los integrantes de las</w:t>
      </w:r>
      <w:r w:rsidRPr="00B77DED">
        <w:rPr>
          <w:rFonts w:cstheme="minorHAnsi"/>
          <w:sz w:val="24"/>
          <w:szCs w:val="24"/>
          <w:shd w:val="clear" w:color="auto" w:fill="FFFFFF"/>
        </w:rPr>
        <w:t xml:space="preserve"> luchas y </w:t>
      </w:r>
      <w:r w:rsidR="009E4AD8" w:rsidRPr="00B77DED">
        <w:rPr>
          <w:rFonts w:cstheme="minorHAnsi"/>
          <w:sz w:val="24"/>
          <w:szCs w:val="24"/>
          <w:shd w:val="clear" w:color="auto" w:fill="FFFFFF"/>
        </w:rPr>
        <w:t>organizaciones</w:t>
      </w:r>
      <w:r w:rsidR="00B77DED">
        <w:rPr>
          <w:rFonts w:cstheme="minorHAnsi"/>
          <w:sz w:val="24"/>
          <w:szCs w:val="24"/>
          <w:shd w:val="clear" w:color="auto" w:fill="FFFFFF"/>
        </w:rPr>
        <w:t xml:space="preserve"> del MAPDER.</w:t>
      </w:r>
    </w:p>
    <w:p w:rsidR="00EF6F65" w:rsidRDefault="00EF6F65" w:rsidP="00EF6F65">
      <w:pPr>
        <w:tabs>
          <w:tab w:val="left" w:pos="1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Movimiento </w:t>
      </w:r>
      <w:r w:rsidR="00931642">
        <w:rPr>
          <w:sz w:val="24"/>
          <w:szCs w:val="24"/>
        </w:rPr>
        <w:t>M</w:t>
      </w:r>
      <w:r>
        <w:rPr>
          <w:sz w:val="24"/>
          <w:szCs w:val="24"/>
        </w:rPr>
        <w:t xml:space="preserve">exicano de </w:t>
      </w:r>
      <w:r w:rsidR="00931642">
        <w:rPr>
          <w:sz w:val="24"/>
          <w:szCs w:val="24"/>
        </w:rPr>
        <w:t>A</w:t>
      </w:r>
      <w:r>
        <w:rPr>
          <w:sz w:val="24"/>
          <w:szCs w:val="24"/>
        </w:rPr>
        <w:t xml:space="preserve">fectados por las </w:t>
      </w:r>
      <w:r w:rsidR="00931642">
        <w:rPr>
          <w:sz w:val="24"/>
          <w:szCs w:val="24"/>
        </w:rPr>
        <w:t>P</w:t>
      </w:r>
      <w:r>
        <w:rPr>
          <w:sz w:val="24"/>
          <w:szCs w:val="24"/>
        </w:rPr>
        <w:t xml:space="preserve">resas y en </w:t>
      </w:r>
      <w:r w:rsidR="00931642">
        <w:rPr>
          <w:sz w:val="24"/>
          <w:szCs w:val="24"/>
        </w:rPr>
        <w:t>D</w:t>
      </w:r>
      <w:r>
        <w:rPr>
          <w:sz w:val="24"/>
          <w:szCs w:val="24"/>
        </w:rPr>
        <w:t xml:space="preserve">efensa de los </w:t>
      </w:r>
      <w:r w:rsidR="00931642">
        <w:rPr>
          <w:sz w:val="24"/>
          <w:szCs w:val="24"/>
        </w:rPr>
        <w:t>R</w:t>
      </w:r>
      <w:r>
        <w:rPr>
          <w:sz w:val="24"/>
          <w:szCs w:val="24"/>
        </w:rPr>
        <w:t>íos, rechazamo</w:t>
      </w:r>
      <w:r w:rsidR="00B77DED">
        <w:rPr>
          <w:sz w:val="24"/>
          <w:szCs w:val="24"/>
        </w:rPr>
        <w:t xml:space="preserve">s la reciente firma del Acuerdo Transpacífico de Cooperación Económica </w:t>
      </w:r>
      <w:r w:rsidRPr="00716F01">
        <w:rPr>
          <w:sz w:val="24"/>
          <w:szCs w:val="24"/>
        </w:rPr>
        <w:t xml:space="preserve">(TPP), </w:t>
      </w:r>
      <w:r>
        <w:rPr>
          <w:sz w:val="24"/>
          <w:szCs w:val="24"/>
        </w:rPr>
        <w:t>que implica una violación  de los derechos colectivos  de los pueblos en  relación  a la soberanía alimentaria, la soberanía energética, los de derechos de propiedad intelec</w:t>
      </w:r>
      <w:r w:rsidR="00E007A5">
        <w:rPr>
          <w:sz w:val="24"/>
          <w:szCs w:val="24"/>
        </w:rPr>
        <w:t>tual,</w:t>
      </w:r>
      <w:r>
        <w:rPr>
          <w:sz w:val="24"/>
          <w:szCs w:val="24"/>
        </w:rPr>
        <w:t xml:space="preserve"> los conocimientos tradicionales de los pueblos indígenas</w:t>
      </w:r>
      <w:r w:rsidR="00E007A5">
        <w:rPr>
          <w:sz w:val="24"/>
          <w:szCs w:val="24"/>
        </w:rPr>
        <w:t xml:space="preserve"> y la censura de los contenidos de internet</w:t>
      </w:r>
      <w:r>
        <w:rPr>
          <w:sz w:val="24"/>
          <w:szCs w:val="24"/>
        </w:rPr>
        <w:t xml:space="preserve">.  </w:t>
      </w:r>
    </w:p>
    <w:p w:rsidR="00051BBC" w:rsidRPr="00B77DED" w:rsidRDefault="00716F01" w:rsidP="00051BBC">
      <w:pPr>
        <w:shd w:val="clear" w:color="auto" w:fill="FFFFFF" w:themeFill="background1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B77DED">
        <w:rPr>
          <w:rFonts w:cs="Calibri"/>
          <w:b/>
          <w:sz w:val="24"/>
          <w:szCs w:val="24"/>
        </w:rPr>
        <w:t>E</w:t>
      </w:r>
      <w:r w:rsidR="00F77043" w:rsidRPr="00B77DED">
        <w:rPr>
          <w:rFonts w:cs="Calibri"/>
          <w:b/>
          <w:sz w:val="24"/>
          <w:szCs w:val="24"/>
        </w:rPr>
        <w:t xml:space="preserve">xhortamos al </w:t>
      </w:r>
      <w:r w:rsidR="00051BBC" w:rsidRPr="00B77DED">
        <w:rPr>
          <w:rFonts w:cs="Calibri"/>
          <w:b/>
          <w:sz w:val="24"/>
          <w:szCs w:val="24"/>
        </w:rPr>
        <w:t>Gobierno de Jali</w:t>
      </w:r>
      <w:r w:rsidR="00A17558" w:rsidRPr="00B77DED">
        <w:rPr>
          <w:rFonts w:cs="Calibri"/>
          <w:b/>
          <w:sz w:val="24"/>
          <w:szCs w:val="24"/>
        </w:rPr>
        <w:t>s</w:t>
      </w:r>
      <w:r w:rsidR="00051BBC" w:rsidRPr="00B77DED">
        <w:rPr>
          <w:rFonts w:cs="Calibri"/>
          <w:b/>
          <w:sz w:val="24"/>
          <w:szCs w:val="24"/>
        </w:rPr>
        <w:t>co, la UNOPS y el PNUMA a:</w:t>
      </w:r>
    </w:p>
    <w:p w:rsidR="00051BBC" w:rsidRPr="00051BBC" w:rsidRDefault="00051BBC" w:rsidP="00051BBC">
      <w:pPr>
        <w:shd w:val="clear" w:color="auto" w:fill="FFFFFF" w:themeFill="background1"/>
        <w:spacing w:after="0" w:line="240" w:lineRule="auto"/>
        <w:jc w:val="both"/>
        <w:rPr>
          <w:rFonts w:cs="Calibri"/>
          <w:sz w:val="24"/>
          <w:szCs w:val="24"/>
        </w:rPr>
      </w:pPr>
    </w:p>
    <w:p w:rsidR="00D01942" w:rsidRDefault="00292DFA" w:rsidP="00D01942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01942">
        <w:rPr>
          <w:rFonts w:cs="Calibri"/>
          <w:b/>
          <w:sz w:val="24"/>
          <w:szCs w:val="24"/>
        </w:rPr>
        <w:t>Que r</w:t>
      </w:r>
      <w:r w:rsidR="00675337" w:rsidRPr="00D01942">
        <w:rPr>
          <w:rFonts w:cs="Calibri"/>
          <w:b/>
          <w:sz w:val="24"/>
          <w:szCs w:val="24"/>
        </w:rPr>
        <w:t>ealicen</w:t>
      </w:r>
      <w:r w:rsidR="00A17558" w:rsidRPr="00D01942">
        <w:rPr>
          <w:rFonts w:cs="Calibri"/>
          <w:b/>
          <w:sz w:val="24"/>
          <w:szCs w:val="24"/>
        </w:rPr>
        <w:t xml:space="preserve"> de inmediato los ajustes a los T</w:t>
      </w:r>
      <w:r w:rsidR="00675337" w:rsidRPr="00D01942">
        <w:rPr>
          <w:rFonts w:cs="Calibri"/>
          <w:b/>
          <w:sz w:val="24"/>
          <w:szCs w:val="24"/>
        </w:rPr>
        <w:t xml:space="preserve">érminos </w:t>
      </w:r>
      <w:r w:rsidR="00A17558" w:rsidRPr="00D01942">
        <w:rPr>
          <w:rFonts w:cs="Calibri"/>
          <w:b/>
          <w:sz w:val="24"/>
          <w:szCs w:val="24"/>
        </w:rPr>
        <w:t>de R</w:t>
      </w:r>
      <w:r w:rsidR="00675337" w:rsidRPr="00D01942">
        <w:rPr>
          <w:rFonts w:cs="Calibri"/>
          <w:b/>
          <w:sz w:val="24"/>
          <w:szCs w:val="24"/>
        </w:rPr>
        <w:t>eferencia</w:t>
      </w:r>
      <w:r w:rsidR="0001278B">
        <w:rPr>
          <w:rFonts w:cs="Calibri"/>
          <w:b/>
          <w:sz w:val="24"/>
          <w:szCs w:val="24"/>
        </w:rPr>
        <w:t xml:space="preserve"> </w:t>
      </w:r>
      <w:r w:rsidR="00A17558" w:rsidRPr="00D01942">
        <w:rPr>
          <w:rFonts w:cs="Calibri"/>
          <w:b/>
          <w:sz w:val="24"/>
          <w:szCs w:val="24"/>
        </w:rPr>
        <w:t>“adendum”</w:t>
      </w:r>
      <w:r w:rsidR="00675337" w:rsidRPr="00D01942">
        <w:rPr>
          <w:rFonts w:cs="Calibri"/>
          <w:b/>
          <w:sz w:val="24"/>
          <w:szCs w:val="24"/>
        </w:rPr>
        <w:t xml:space="preserve"> sobre el “producto temprano”</w:t>
      </w:r>
      <w:r w:rsidR="008F09CE" w:rsidRPr="00D01942">
        <w:rPr>
          <w:rFonts w:cs="Calibri"/>
          <w:b/>
          <w:sz w:val="24"/>
          <w:szCs w:val="24"/>
        </w:rPr>
        <w:t xml:space="preserve">, según lo </w:t>
      </w:r>
      <w:r w:rsidR="00675337" w:rsidRPr="00D01942">
        <w:rPr>
          <w:rFonts w:cs="Calibri"/>
          <w:b/>
          <w:sz w:val="24"/>
          <w:szCs w:val="24"/>
        </w:rPr>
        <w:t xml:space="preserve">acordado </w:t>
      </w:r>
      <w:r w:rsidR="00A17558" w:rsidRPr="00D01942">
        <w:rPr>
          <w:rFonts w:cs="Calibri"/>
          <w:b/>
          <w:sz w:val="24"/>
          <w:szCs w:val="24"/>
        </w:rPr>
        <w:t xml:space="preserve">con </w:t>
      </w:r>
      <w:r w:rsidR="00675337" w:rsidRPr="00D01942">
        <w:rPr>
          <w:rFonts w:cs="Calibri"/>
          <w:b/>
          <w:sz w:val="24"/>
          <w:szCs w:val="24"/>
        </w:rPr>
        <w:t>el Comité Salvemos Temaca</w:t>
      </w:r>
      <w:r w:rsidR="00A17558" w:rsidRPr="00D01942">
        <w:rPr>
          <w:rFonts w:cs="Calibri"/>
          <w:b/>
          <w:sz w:val="24"/>
          <w:szCs w:val="24"/>
        </w:rPr>
        <w:t>,</w:t>
      </w:r>
      <w:r w:rsidR="00675337" w:rsidRPr="00D01942">
        <w:rPr>
          <w:rFonts w:cs="Calibri"/>
          <w:b/>
          <w:sz w:val="24"/>
          <w:szCs w:val="24"/>
        </w:rPr>
        <w:t xml:space="preserve"> Acasico y Palmarejo</w:t>
      </w:r>
      <w:r w:rsidR="008F09CE" w:rsidRPr="00D01942">
        <w:rPr>
          <w:rFonts w:cs="Calibri"/>
          <w:b/>
          <w:sz w:val="24"/>
          <w:szCs w:val="24"/>
        </w:rPr>
        <w:t xml:space="preserve">, </w:t>
      </w:r>
      <w:r w:rsidR="00A17558" w:rsidRPr="00D01942">
        <w:rPr>
          <w:rFonts w:cs="Calibri"/>
          <w:b/>
          <w:sz w:val="24"/>
          <w:szCs w:val="24"/>
        </w:rPr>
        <w:t>el Colectivo de Abogadxs y el Instituto Mexicano para el Desarrollo Comunitario (IMD</w:t>
      </w:r>
      <w:r w:rsidR="0001278B">
        <w:rPr>
          <w:rFonts w:cs="Calibri"/>
          <w:b/>
          <w:sz w:val="24"/>
          <w:szCs w:val="24"/>
        </w:rPr>
        <w:t xml:space="preserve">EC), en la reunión realizada </w:t>
      </w:r>
      <w:r w:rsidR="008F09CE" w:rsidRPr="00D01942">
        <w:rPr>
          <w:rFonts w:cs="Calibri"/>
          <w:b/>
          <w:sz w:val="24"/>
          <w:szCs w:val="24"/>
        </w:rPr>
        <w:t xml:space="preserve">el pasado </w:t>
      </w:r>
      <w:r w:rsidR="00A17558" w:rsidRPr="00D01942">
        <w:rPr>
          <w:rFonts w:cs="Calibri"/>
          <w:b/>
          <w:sz w:val="24"/>
          <w:szCs w:val="24"/>
        </w:rPr>
        <w:t>14 diciembre en las oficinas de la SEMADET. Ajustes que deben hacerse públicos.</w:t>
      </w:r>
    </w:p>
    <w:p w:rsidR="00D01942" w:rsidRDefault="00D01942" w:rsidP="00D01942">
      <w:pPr>
        <w:pStyle w:val="Prrafodelista"/>
        <w:shd w:val="clear" w:color="auto" w:fill="FFFFFF" w:themeFill="background1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F6F65" w:rsidRPr="00EF6F65" w:rsidRDefault="00EF6F65" w:rsidP="00EF6F65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F6F65">
        <w:rPr>
          <w:rFonts w:cs="Calibri"/>
          <w:b/>
          <w:sz w:val="24"/>
          <w:szCs w:val="24"/>
        </w:rPr>
        <w:lastRenderedPageBreak/>
        <w:t xml:space="preserve">Que se conformen las instancias necesarias que garanticen </w:t>
      </w:r>
      <w:r>
        <w:rPr>
          <w:rFonts w:cs="Calibri"/>
          <w:b/>
          <w:sz w:val="24"/>
          <w:szCs w:val="24"/>
        </w:rPr>
        <w:t xml:space="preserve">la participación en la toma de decisiones durante la realización y los resultados del estudio. Entre ellas el </w:t>
      </w:r>
      <w:r w:rsidRPr="00EF6F65">
        <w:rPr>
          <w:rFonts w:cs="Calibri"/>
          <w:b/>
          <w:sz w:val="24"/>
          <w:szCs w:val="24"/>
        </w:rPr>
        <w:t>Comité Ético de Garantes de la Sociedad Civil</w:t>
      </w:r>
      <w:r w:rsidR="00A0581D">
        <w:rPr>
          <w:rFonts w:cs="Calibri"/>
          <w:b/>
          <w:sz w:val="24"/>
          <w:szCs w:val="24"/>
        </w:rPr>
        <w:t>,</w:t>
      </w:r>
      <w:r w:rsidRPr="00EF6F65">
        <w:rPr>
          <w:rFonts w:cs="Calibri"/>
          <w:b/>
          <w:sz w:val="24"/>
          <w:szCs w:val="24"/>
        </w:rPr>
        <w:t xml:space="preserve"> que vigile el respeto de los derechos de los pueblos, el desarrollo del estudio y su transparencia. </w:t>
      </w:r>
    </w:p>
    <w:p w:rsidR="00D01942" w:rsidRPr="00A0581D" w:rsidRDefault="00D01942" w:rsidP="00A0581D">
      <w:pPr>
        <w:shd w:val="clear" w:color="auto" w:fill="FFFFFF" w:themeFill="background1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16F01" w:rsidRDefault="00D01942" w:rsidP="00716F01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01942">
        <w:rPr>
          <w:rFonts w:cs="Calibri"/>
          <w:b/>
          <w:sz w:val="24"/>
          <w:szCs w:val="24"/>
        </w:rPr>
        <w:t>Que s</w:t>
      </w:r>
      <w:r w:rsidR="00675337" w:rsidRPr="00D01942">
        <w:rPr>
          <w:rFonts w:cs="Calibri"/>
          <w:b/>
          <w:sz w:val="24"/>
          <w:szCs w:val="24"/>
        </w:rPr>
        <w:t>e</w:t>
      </w:r>
      <w:r w:rsidR="00A17558" w:rsidRPr="00D01942">
        <w:rPr>
          <w:rFonts w:cs="Calibri"/>
          <w:b/>
          <w:sz w:val="24"/>
          <w:szCs w:val="24"/>
        </w:rPr>
        <w:t xml:space="preserve"> dé a conocer el </w:t>
      </w:r>
      <w:r w:rsidR="00482709" w:rsidRPr="00D01942">
        <w:rPr>
          <w:rFonts w:cs="Calibri"/>
          <w:b/>
          <w:sz w:val="24"/>
          <w:szCs w:val="24"/>
        </w:rPr>
        <w:t>Plan Operativo definitivo, en el que de acuerdo con los mismos Términos de Referencia, “se encontrará a detalle la metodología del estudio y se definirán con precisión los principales productos del proyecto”.</w:t>
      </w:r>
      <w:r w:rsidR="00D00C2B" w:rsidRPr="00D01942">
        <w:rPr>
          <w:rFonts w:cs="Calibri"/>
          <w:b/>
          <w:sz w:val="24"/>
          <w:szCs w:val="24"/>
        </w:rPr>
        <w:t xml:space="preserve"> </w:t>
      </w:r>
    </w:p>
    <w:p w:rsidR="0063378E" w:rsidRPr="00716F01" w:rsidRDefault="0063378E" w:rsidP="00716F01">
      <w:pPr>
        <w:shd w:val="clear" w:color="auto" w:fill="FFFFFF" w:themeFill="background1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E49C6" w:rsidRPr="00283976" w:rsidRDefault="0080417F" w:rsidP="006C4E79">
      <w:pPr>
        <w:tabs>
          <w:tab w:val="left" w:pos="1890"/>
        </w:tabs>
        <w:jc w:val="both"/>
        <w:rPr>
          <w:sz w:val="24"/>
          <w:szCs w:val="24"/>
        </w:rPr>
      </w:pPr>
      <w:r w:rsidRPr="0080417F">
        <w:rPr>
          <w:sz w:val="24"/>
          <w:szCs w:val="24"/>
        </w:rPr>
        <w:t xml:space="preserve">Continuaremos atentos y vigilantes a la realización del estudio y el respeto de los derechos de los pueblos afectados por la Presa El Zapotillo. </w:t>
      </w:r>
      <w:r w:rsidR="00931642">
        <w:rPr>
          <w:sz w:val="24"/>
          <w:szCs w:val="24"/>
        </w:rPr>
        <w:t xml:space="preserve"> S</w:t>
      </w:r>
      <w:r w:rsidRPr="0080417F">
        <w:rPr>
          <w:sz w:val="24"/>
          <w:szCs w:val="24"/>
        </w:rPr>
        <w:t>eguiremos</w:t>
      </w:r>
      <w:r w:rsidR="00202C89" w:rsidRPr="0080417F">
        <w:rPr>
          <w:sz w:val="24"/>
          <w:szCs w:val="24"/>
        </w:rPr>
        <w:t xml:space="preserve"> luchando por  la </w:t>
      </w:r>
      <w:r w:rsidRPr="0080417F">
        <w:rPr>
          <w:sz w:val="24"/>
          <w:szCs w:val="24"/>
        </w:rPr>
        <w:t>defensa de los r</w:t>
      </w:r>
      <w:r w:rsidR="00202C89" w:rsidRPr="0080417F">
        <w:rPr>
          <w:sz w:val="24"/>
          <w:szCs w:val="24"/>
        </w:rPr>
        <w:t>íos y los derechos de los puebl</w:t>
      </w:r>
      <w:r w:rsidR="00B86DF3" w:rsidRPr="0080417F">
        <w:rPr>
          <w:sz w:val="24"/>
          <w:szCs w:val="24"/>
        </w:rPr>
        <w:t>os a decidir sobre sus territorios</w:t>
      </w:r>
      <w:r w:rsidR="00202C89" w:rsidRPr="0080417F">
        <w:rPr>
          <w:sz w:val="24"/>
          <w:szCs w:val="24"/>
        </w:rPr>
        <w:t xml:space="preserve"> y modos de vida</w:t>
      </w:r>
      <w:r w:rsidR="00B86DF3" w:rsidRPr="0080417F">
        <w:rPr>
          <w:sz w:val="24"/>
          <w:szCs w:val="24"/>
        </w:rPr>
        <w:t>.</w:t>
      </w:r>
    </w:p>
    <w:p w:rsidR="00B71A38" w:rsidRPr="00716F01" w:rsidRDefault="00716F01" w:rsidP="00B86DF3">
      <w:pPr>
        <w:tabs>
          <w:tab w:val="left" w:pos="1890"/>
        </w:tabs>
        <w:jc w:val="center"/>
        <w:rPr>
          <w:rFonts w:cstheme="minorHAnsi"/>
          <w:b/>
          <w:sz w:val="28"/>
          <w:szCs w:val="28"/>
        </w:rPr>
      </w:pPr>
      <w:r w:rsidRPr="00716F01">
        <w:rPr>
          <w:rStyle w:val="Textoennegrita"/>
          <w:rFonts w:cstheme="minorHAnsi"/>
          <w:sz w:val="28"/>
          <w:szCs w:val="28"/>
          <w:shd w:val="clear" w:color="auto" w:fill="FFFFFF"/>
        </w:rPr>
        <w:t>¡</w:t>
      </w:r>
      <w:r w:rsidR="00B71A38" w:rsidRPr="00716F01">
        <w:rPr>
          <w:rStyle w:val="Textoennegrita"/>
          <w:rFonts w:cstheme="minorHAnsi"/>
          <w:sz w:val="28"/>
          <w:szCs w:val="28"/>
          <w:shd w:val="clear" w:color="auto" w:fill="FFFFFF"/>
        </w:rPr>
        <w:t xml:space="preserve">Ríos </w:t>
      </w:r>
      <w:r w:rsidR="00685B5A" w:rsidRPr="00716F01">
        <w:rPr>
          <w:rStyle w:val="Textoennegrita"/>
          <w:rFonts w:cstheme="minorHAnsi"/>
          <w:sz w:val="28"/>
          <w:szCs w:val="28"/>
          <w:shd w:val="clear" w:color="auto" w:fill="FFFFFF"/>
        </w:rPr>
        <w:t>para la vida no para la muerte</w:t>
      </w:r>
      <w:r w:rsidRPr="00716F01">
        <w:rPr>
          <w:rStyle w:val="Textoennegrita"/>
          <w:rFonts w:cstheme="minorHAnsi"/>
          <w:sz w:val="28"/>
          <w:szCs w:val="28"/>
          <w:shd w:val="clear" w:color="auto" w:fill="FFFFFF"/>
        </w:rPr>
        <w:t>!</w:t>
      </w:r>
    </w:p>
    <w:p w:rsidR="009672C5" w:rsidRPr="00B86DF3" w:rsidRDefault="009672C5" w:rsidP="00B86DF3">
      <w:pPr>
        <w:tabs>
          <w:tab w:val="left" w:pos="1890"/>
        </w:tabs>
        <w:jc w:val="center"/>
        <w:rPr>
          <w:b/>
          <w:sz w:val="24"/>
          <w:szCs w:val="24"/>
        </w:rPr>
      </w:pPr>
      <w:r w:rsidRPr="00B86DF3">
        <w:rPr>
          <w:b/>
          <w:sz w:val="24"/>
          <w:szCs w:val="24"/>
        </w:rPr>
        <w:t>ATENTAMENTE,</w:t>
      </w:r>
    </w:p>
    <w:p w:rsidR="006F3E6D" w:rsidRPr="00E007A5" w:rsidRDefault="009672C5" w:rsidP="006F3E6D">
      <w:pPr>
        <w:tabs>
          <w:tab w:val="left" w:pos="1890"/>
        </w:tabs>
        <w:jc w:val="center"/>
        <w:rPr>
          <w:rFonts w:cstheme="minorHAnsi"/>
          <w:b/>
          <w:sz w:val="24"/>
          <w:szCs w:val="24"/>
        </w:rPr>
      </w:pPr>
      <w:r w:rsidRPr="00E007A5">
        <w:rPr>
          <w:rFonts w:cstheme="minorHAnsi"/>
          <w:b/>
          <w:sz w:val="24"/>
          <w:szCs w:val="24"/>
        </w:rPr>
        <w:t>MOVIMIENTO MEXICA</w:t>
      </w:r>
      <w:r w:rsidR="00F1707A" w:rsidRPr="00E007A5">
        <w:rPr>
          <w:rFonts w:cstheme="minorHAnsi"/>
          <w:b/>
          <w:sz w:val="24"/>
          <w:szCs w:val="24"/>
        </w:rPr>
        <w:t>NO DE AF</w:t>
      </w:r>
      <w:r w:rsidR="00931642" w:rsidRPr="00E007A5">
        <w:rPr>
          <w:rFonts w:cstheme="minorHAnsi"/>
          <w:b/>
          <w:sz w:val="24"/>
          <w:szCs w:val="24"/>
        </w:rPr>
        <w:t>E</w:t>
      </w:r>
      <w:r w:rsidR="00E007A5">
        <w:rPr>
          <w:rFonts w:cstheme="minorHAnsi"/>
          <w:b/>
          <w:sz w:val="24"/>
          <w:szCs w:val="24"/>
        </w:rPr>
        <w:t>CTADOS</w:t>
      </w:r>
      <w:r w:rsidR="00F1707A" w:rsidRPr="00E007A5">
        <w:rPr>
          <w:rFonts w:cstheme="minorHAnsi"/>
          <w:b/>
          <w:sz w:val="24"/>
          <w:szCs w:val="24"/>
        </w:rPr>
        <w:t>/AS POR LAS PRESAS Y EN DEFENSA DE LOS R</w:t>
      </w:r>
      <w:r w:rsidR="00931642" w:rsidRPr="00E007A5">
        <w:rPr>
          <w:rFonts w:cstheme="minorHAnsi"/>
          <w:b/>
          <w:sz w:val="24"/>
          <w:szCs w:val="24"/>
        </w:rPr>
        <w:t>Í</w:t>
      </w:r>
      <w:r w:rsidR="00F1707A" w:rsidRPr="00E007A5">
        <w:rPr>
          <w:rFonts w:cstheme="minorHAnsi"/>
          <w:b/>
          <w:sz w:val="24"/>
          <w:szCs w:val="24"/>
        </w:rPr>
        <w:t>OS (MAPDER)</w:t>
      </w:r>
    </w:p>
    <w:p w:rsidR="00202C89" w:rsidRPr="00E007A5" w:rsidRDefault="00F1707A" w:rsidP="006F3E6D">
      <w:pPr>
        <w:tabs>
          <w:tab w:val="left" w:pos="1890"/>
        </w:tabs>
        <w:jc w:val="center"/>
        <w:rPr>
          <w:rFonts w:cstheme="minorHAnsi"/>
          <w:b/>
          <w:sz w:val="24"/>
          <w:szCs w:val="24"/>
        </w:rPr>
      </w:pPr>
      <w:r w:rsidRPr="00E007A5">
        <w:rPr>
          <w:rFonts w:cstheme="minorHAnsi"/>
          <w:b/>
          <w:sz w:val="24"/>
          <w:szCs w:val="24"/>
        </w:rPr>
        <w:t>COMITÉ SALVEMOS TEMACAPULÍN, ACASICO Y PALMAREJO, JALISCO</w:t>
      </w:r>
    </w:p>
    <w:p w:rsidR="00A0581D" w:rsidRPr="00E007A5" w:rsidRDefault="00F1707A" w:rsidP="006F3E6D">
      <w:pPr>
        <w:tabs>
          <w:tab w:val="left" w:pos="1890"/>
        </w:tabs>
        <w:jc w:val="center"/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>CONSEJO TIYAT TLALLI</w:t>
      </w:r>
      <w:r w:rsidRPr="00E00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</w:rPr>
        <w:t>, PUEBLA</w:t>
      </w:r>
    </w:p>
    <w:p w:rsidR="00F1707A" w:rsidRPr="00E007A5" w:rsidRDefault="00F1707A" w:rsidP="00F1707A">
      <w:pPr>
        <w:tabs>
          <w:tab w:val="left" w:pos="1890"/>
        </w:tabs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>CONSEJO DE PUEBLOS UNIDOS EN DEFENSA DEL RÍO VERDE (COPUDEVER), OAXACA</w:t>
      </w:r>
    </w:p>
    <w:p w:rsidR="00F1707A" w:rsidRPr="00E007A5" w:rsidRDefault="00F1707A" w:rsidP="00F1707A">
      <w:pPr>
        <w:tabs>
          <w:tab w:val="left" w:pos="1890"/>
        </w:tabs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>CONSEJO IND</w:t>
      </w:r>
      <w:r w:rsidR="00931642"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>Í</w:t>
      </w:r>
      <w:r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>GENA NAYHERI, NAYARIT</w:t>
      </w:r>
    </w:p>
    <w:p w:rsidR="00F1707A" w:rsidRPr="00E007A5" w:rsidRDefault="00F1707A" w:rsidP="00F1707A">
      <w:pPr>
        <w:tabs>
          <w:tab w:val="left" w:pos="1890"/>
        </w:tabs>
        <w:jc w:val="center"/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>COLECTIVO DEFENSA VERDE NATURALEZA PARA SIEMPRE,</w:t>
      </w:r>
      <w:r w:rsidRPr="00E00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</w:rPr>
        <w:t xml:space="preserve"> VERACRUZ</w:t>
      </w:r>
    </w:p>
    <w:p w:rsidR="00F1707A" w:rsidRPr="00E007A5" w:rsidRDefault="00685B5A" w:rsidP="00685B5A">
      <w:pPr>
        <w:tabs>
          <w:tab w:val="left" w:pos="1890"/>
        </w:tabs>
        <w:jc w:val="center"/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E00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</w:rPr>
        <w:t>COLECTIVO DE ABOGADOS, JALISCO</w:t>
      </w:r>
    </w:p>
    <w:p w:rsidR="002B0637" w:rsidRPr="00E007A5" w:rsidRDefault="002B0637" w:rsidP="002B0637">
      <w:pPr>
        <w:tabs>
          <w:tab w:val="left" w:pos="1890"/>
        </w:tabs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>BIOS IGUANA, COLIMA</w:t>
      </w:r>
    </w:p>
    <w:p w:rsidR="002B0637" w:rsidRPr="00E007A5" w:rsidRDefault="002B0637" w:rsidP="002B0637">
      <w:pPr>
        <w:tabs>
          <w:tab w:val="left" w:pos="1890"/>
        </w:tabs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>GRUPO MANGLAR, NAYARIT</w:t>
      </w:r>
    </w:p>
    <w:p w:rsidR="00E007A5" w:rsidRPr="00E007A5" w:rsidRDefault="00E007A5" w:rsidP="002B0637">
      <w:pPr>
        <w:tabs>
          <w:tab w:val="left" w:pos="1890"/>
        </w:tabs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>HI</w:t>
      </w:r>
      <w:r w:rsidR="002B426C">
        <w:rPr>
          <w:rFonts w:cstheme="minorHAnsi"/>
          <w:b/>
          <w:color w:val="333333"/>
          <w:sz w:val="24"/>
          <w:szCs w:val="24"/>
          <w:shd w:val="clear" w:color="auto" w:fill="FFFFFF"/>
        </w:rPr>
        <w:t>JOS DE LA TIERRA,CIUDAD DE MEXICO</w:t>
      </w:r>
    </w:p>
    <w:p w:rsidR="002B0637" w:rsidRPr="00E007A5" w:rsidRDefault="002B0637" w:rsidP="002B0637">
      <w:pPr>
        <w:tabs>
          <w:tab w:val="left" w:pos="1890"/>
        </w:tabs>
        <w:jc w:val="center"/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>INSTITUTO MEXICANO PARA EL DESARROLLO COMUNITARIO (IMDEC), JALISCO</w:t>
      </w:r>
    </w:p>
    <w:p w:rsidR="00A0581D" w:rsidRPr="00E007A5" w:rsidRDefault="00F1707A" w:rsidP="006F3E6D">
      <w:pPr>
        <w:tabs>
          <w:tab w:val="left" w:pos="1890"/>
        </w:tabs>
        <w:jc w:val="center"/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E00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</w:rPr>
        <w:t>OTR</w:t>
      </w:r>
      <w:r w:rsidR="002B0637" w:rsidRPr="00E00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</w:rPr>
        <w:t xml:space="preserve">OS MUNDOS, </w:t>
      </w:r>
      <w:r w:rsidRPr="00E007A5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</w:rPr>
        <w:t>CHIAPAS</w:t>
      </w:r>
    </w:p>
    <w:p w:rsidR="001D7557" w:rsidRPr="00E007A5" w:rsidRDefault="00F1707A" w:rsidP="00E007A5">
      <w:pPr>
        <w:tabs>
          <w:tab w:val="left" w:pos="1890"/>
        </w:tabs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>SERVICIOS PARA UNA EDUCA</w:t>
      </w:r>
      <w:r w:rsidR="002B0637"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CIÓN ALTERNATIVA </w:t>
      </w:r>
      <w:r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>(EDUCA</w:t>
      </w:r>
      <w:r w:rsidR="00B77DED" w:rsidRPr="00E007A5">
        <w:rPr>
          <w:rFonts w:cstheme="minorHAnsi"/>
          <w:b/>
          <w:color w:val="333333"/>
          <w:sz w:val="24"/>
          <w:szCs w:val="24"/>
          <w:shd w:val="clear" w:color="auto" w:fill="FFFFFF"/>
        </w:rPr>
        <w:t>), OAXACA</w:t>
      </w:r>
    </w:p>
    <w:p w:rsidR="00E91B79" w:rsidRPr="001D7557" w:rsidRDefault="00E91B79" w:rsidP="001D7557"/>
    <w:p w:rsidR="006C4E79" w:rsidRDefault="006C4E79" w:rsidP="006C4E79">
      <w:pPr>
        <w:tabs>
          <w:tab w:val="left" w:pos="1890"/>
        </w:tabs>
        <w:jc w:val="both"/>
        <w:rPr>
          <w:sz w:val="24"/>
          <w:szCs w:val="24"/>
        </w:rPr>
      </w:pPr>
    </w:p>
    <w:sectPr w:rsidR="006C4E79" w:rsidSect="00B77DED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0C" w:rsidRDefault="00FC770C" w:rsidP="00DF4D32">
      <w:pPr>
        <w:spacing w:after="0" w:line="240" w:lineRule="auto"/>
      </w:pPr>
      <w:r>
        <w:separator/>
      </w:r>
    </w:p>
  </w:endnote>
  <w:endnote w:type="continuationSeparator" w:id="0">
    <w:p w:rsidR="00FC770C" w:rsidRDefault="00FC770C" w:rsidP="00DF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0C" w:rsidRDefault="00FC770C" w:rsidP="00DF4D32">
      <w:pPr>
        <w:spacing w:after="0" w:line="240" w:lineRule="auto"/>
      </w:pPr>
      <w:r>
        <w:separator/>
      </w:r>
    </w:p>
  </w:footnote>
  <w:footnote w:type="continuationSeparator" w:id="0">
    <w:p w:rsidR="00FC770C" w:rsidRDefault="00FC770C" w:rsidP="00DF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7C4"/>
    <w:multiLevelType w:val="hybridMultilevel"/>
    <w:tmpl w:val="2E502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8C8"/>
    <w:multiLevelType w:val="hybridMultilevel"/>
    <w:tmpl w:val="CE8C4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4053"/>
    <w:multiLevelType w:val="hybridMultilevel"/>
    <w:tmpl w:val="C1BA7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71883"/>
    <w:multiLevelType w:val="hybridMultilevel"/>
    <w:tmpl w:val="FCB666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91C0E"/>
    <w:multiLevelType w:val="hybridMultilevel"/>
    <w:tmpl w:val="3D80B7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3ADD"/>
    <w:multiLevelType w:val="hybridMultilevel"/>
    <w:tmpl w:val="E392E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10684"/>
    <w:multiLevelType w:val="hybridMultilevel"/>
    <w:tmpl w:val="70B89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D7"/>
    <w:rsid w:val="0001278B"/>
    <w:rsid w:val="00051BBC"/>
    <w:rsid w:val="00093B4F"/>
    <w:rsid w:val="000A1412"/>
    <w:rsid w:val="000A43E4"/>
    <w:rsid w:val="000C140A"/>
    <w:rsid w:val="000D25E7"/>
    <w:rsid w:val="001244D5"/>
    <w:rsid w:val="001C739F"/>
    <w:rsid w:val="001D3FDA"/>
    <w:rsid w:val="001D7557"/>
    <w:rsid w:val="00202C89"/>
    <w:rsid w:val="00247D7A"/>
    <w:rsid w:val="002626D7"/>
    <w:rsid w:val="00274438"/>
    <w:rsid w:val="00283976"/>
    <w:rsid w:val="00292DFA"/>
    <w:rsid w:val="002B0637"/>
    <w:rsid w:val="002B426C"/>
    <w:rsid w:val="00317072"/>
    <w:rsid w:val="003358B1"/>
    <w:rsid w:val="00372EE3"/>
    <w:rsid w:val="003B60F2"/>
    <w:rsid w:val="00452942"/>
    <w:rsid w:val="00471D70"/>
    <w:rsid w:val="00482709"/>
    <w:rsid w:val="00485E0E"/>
    <w:rsid w:val="004D65F3"/>
    <w:rsid w:val="004F0EA8"/>
    <w:rsid w:val="005123D7"/>
    <w:rsid w:val="00523459"/>
    <w:rsid w:val="00576518"/>
    <w:rsid w:val="005B27D2"/>
    <w:rsid w:val="005D4312"/>
    <w:rsid w:val="005E49C6"/>
    <w:rsid w:val="005E75A4"/>
    <w:rsid w:val="0063378E"/>
    <w:rsid w:val="00642378"/>
    <w:rsid w:val="00666F24"/>
    <w:rsid w:val="00675337"/>
    <w:rsid w:val="00685B5A"/>
    <w:rsid w:val="006932CD"/>
    <w:rsid w:val="006A3347"/>
    <w:rsid w:val="006C4E79"/>
    <w:rsid w:val="006F37BD"/>
    <w:rsid w:val="006F3E6D"/>
    <w:rsid w:val="00716F01"/>
    <w:rsid w:val="00764C3B"/>
    <w:rsid w:val="007723F0"/>
    <w:rsid w:val="00777D14"/>
    <w:rsid w:val="007A33D2"/>
    <w:rsid w:val="007F4860"/>
    <w:rsid w:val="007F56E8"/>
    <w:rsid w:val="0080417F"/>
    <w:rsid w:val="0087144B"/>
    <w:rsid w:val="00871D8F"/>
    <w:rsid w:val="00873B46"/>
    <w:rsid w:val="00883BDF"/>
    <w:rsid w:val="00894E3D"/>
    <w:rsid w:val="008A0566"/>
    <w:rsid w:val="008C73A7"/>
    <w:rsid w:val="008D74E1"/>
    <w:rsid w:val="008F09CE"/>
    <w:rsid w:val="008F639F"/>
    <w:rsid w:val="00905948"/>
    <w:rsid w:val="00931642"/>
    <w:rsid w:val="009463FF"/>
    <w:rsid w:val="009672C5"/>
    <w:rsid w:val="009765FD"/>
    <w:rsid w:val="009E4AD8"/>
    <w:rsid w:val="00A0581D"/>
    <w:rsid w:val="00A174F9"/>
    <w:rsid w:val="00A17558"/>
    <w:rsid w:val="00A36452"/>
    <w:rsid w:val="00A471EF"/>
    <w:rsid w:val="00AD027C"/>
    <w:rsid w:val="00AE108A"/>
    <w:rsid w:val="00B71A38"/>
    <w:rsid w:val="00B77DED"/>
    <w:rsid w:val="00B841F1"/>
    <w:rsid w:val="00B86DF3"/>
    <w:rsid w:val="00B935F4"/>
    <w:rsid w:val="00B97C32"/>
    <w:rsid w:val="00BA2DE7"/>
    <w:rsid w:val="00BC637C"/>
    <w:rsid w:val="00BD0F3A"/>
    <w:rsid w:val="00BD6B14"/>
    <w:rsid w:val="00C215A2"/>
    <w:rsid w:val="00C6030A"/>
    <w:rsid w:val="00C7208B"/>
    <w:rsid w:val="00CA3011"/>
    <w:rsid w:val="00CA433A"/>
    <w:rsid w:val="00CA48CC"/>
    <w:rsid w:val="00CD439E"/>
    <w:rsid w:val="00D00C2B"/>
    <w:rsid w:val="00D01942"/>
    <w:rsid w:val="00D07EE1"/>
    <w:rsid w:val="00D17EF2"/>
    <w:rsid w:val="00DB31D4"/>
    <w:rsid w:val="00DF06FC"/>
    <w:rsid w:val="00DF4D32"/>
    <w:rsid w:val="00E007A5"/>
    <w:rsid w:val="00E04213"/>
    <w:rsid w:val="00E32AED"/>
    <w:rsid w:val="00E6114F"/>
    <w:rsid w:val="00E6458A"/>
    <w:rsid w:val="00E85213"/>
    <w:rsid w:val="00E91B79"/>
    <w:rsid w:val="00EB2E91"/>
    <w:rsid w:val="00EE1533"/>
    <w:rsid w:val="00EE2F51"/>
    <w:rsid w:val="00EF0EDE"/>
    <w:rsid w:val="00EF6F65"/>
    <w:rsid w:val="00F1707A"/>
    <w:rsid w:val="00F25110"/>
    <w:rsid w:val="00F34746"/>
    <w:rsid w:val="00F37DCF"/>
    <w:rsid w:val="00F40042"/>
    <w:rsid w:val="00F75108"/>
    <w:rsid w:val="00F77043"/>
    <w:rsid w:val="00F80B00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B2E91"/>
    <w:pPr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F4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D32"/>
  </w:style>
  <w:style w:type="paragraph" w:styleId="Piedepgina">
    <w:name w:val="footer"/>
    <w:basedOn w:val="Normal"/>
    <w:link w:val="PiedepginaCar"/>
    <w:uiPriority w:val="99"/>
    <w:unhideWhenUsed/>
    <w:rsid w:val="00DF4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D32"/>
  </w:style>
  <w:style w:type="paragraph" w:styleId="Ttulo">
    <w:name w:val="Title"/>
    <w:basedOn w:val="Normal"/>
    <w:next w:val="Normal"/>
    <w:link w:val="TtuloCar"/>
    <w:uiPriority w:val="10"/>
    <w:qFormat/>
    <w:rsid w:val="000A1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1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B71A38"/>
    <w:rPr>
      <w:b/>
      <w:bCs/>
    </w:rPr>
  </w:style>
  <w:style w:type="character" w:customStyle="1" w:styleId="apple-converted-space">
    <w:name w:val="apple-converted-space"/>
    <w:basedOn w:val="Fuentedeprrafopredeter"/>
    <w:rsid w:val="00A0581D"/>
  </w:style>
  <w:style w:type="character" w:styleId="nfasis">
    <w:name w:val="Emphasis"/>
    <w:basedOn w:val="Fuentedeprrafopredeter"/>
    <w:uiPriority w:val="20"/>
    <w:qFormat/>
    <w:rsid w:val="00A058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B2E91"/>
    <w:pPr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F4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D32"/>
  </w:style>
  <w:style w:type="paragraph" w:styleId="Piedepgina">
    <w:name w:val="footer"/>
    <w:basedOn w:val="Normal"/>
    <w:link w:val="PiedepginaCar"/>
    <w:uiPriority w:val="99"/>
    <w:unhideWhenUsed/>
    <w:rsid w:val="00DF4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D32"/>
  </w:style>
  <w:style w:type="paragraph" w:styleId="Ttulo">
    <w:name w:val="Title"/>
    <w:basedOn w:val="Normal"/>
    <w:next w:val="Normal"/>
    <w:link w:val="TtuloCar"/>
    <w:uiPriority w:val="10"/>
    <w:qFormat/>
    <w:rsid w:val="000A1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1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B71A38"/>
    <w:rPr>
      <w:b/>
      <w:bCs/>
    </w:rPr>
  </w:style>
  <w:style w:type="character" w:customStyle="1" w:styleId="apple-converted-space">
    <w:name w:val="apple-converted-space"/>
    <w:basedOn w:val="Fuentedeprrafopredeter"/>
    <w:rsid w:val="00A0581D"/>
  </w:style>
  <w:style w:type="character" w:styleId="nfasis">
    <w:name w:val="Emphasis"/>
    <w:basedOn w:val="Fuentedeprrafopredeter"/>
    <w:uiPriority w:val="20"/>
    <w:qFormat/>
    <w:rsid w:val="00A05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moni</cp:lastModifiedBy>
  <cp:revision>2</cp:revision>
  <dcterms:created xsi:type="dcterms:W3CDTF">2016-02-08T18:59:00Z</dcterms:created>
  <dcterms:modified xsi:type="dcterms:W3CDTF">2016-02-08T18:59:00Z</dcterms:modified>
</cp:coreProperties>
</file>